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35AEF" w:rsidRDefault="00435AEF">
      <w:pPr>
        <w:spacing w:line="540" w:lineRule="exact"/>
        <w:jc w:val="center"/>
        <w:rPr>
          <w:rFonts w:ascii="华文中宋" w:eastAsia="华文中宋" w:hAnsi="华文中宋" w:cs="宋体"/>
          <w:b/>
          <w:kern w:val="0"/>
          <w:sz w:val="52"/>
          <w:szCs w:val="52"/>
        </w:rPr>
      </w:pPr>
    </w:p>
    <w:p w:rsidR="00435AEF" w:rsidRDefault="00435AEF">
      <w:pPr>
        <w:spacing w:line="540" w:lineRule="exact"/>
        <w:jc w:val="center"/>
        <w:rPr>
          <w:rFonts w:ascii="华文中宋" w:eastAsia="华文中宋" w:hAnsi="华文中宋" w:cs="宋体"/>
          <w:b/>
          <w:kern w:val="0"/>
          <w:sz w:val="52"/>
          <w:szCs w:val="52"/>
        </w:rPr>
      </w:pPr>
    </w:p>
    <w:p w:rsidR="00435AEF" w:rsidRDefault="00435AEF">
      <w:pPr>
        <w:spacing w:line="540" w:lineRule="exact"/>
        <w:jc w:val="center"/>
        <w:rPr>
          <w:rFonts w:ascii="华文中宋" w:eastAsia="华文中宋" w:hAnsi="华文中宋" w:cs="宋体"/>
          <w:b/>
          <w:kern w:val="0"/>
          <w:sz w:val="52"/>
          <w:szCs w:val="52"/>
        </w:rPr>
      </w:pPr>
    </w:p>
    <w:p w:rsidR="00435AEF" w:rsidRDefault="00435AEF">
      <w:pPr>
        <w:spacing w:line="540" w:lineRule="exact"/>
        <w:jc w:val="center"/>
        <w:rPr>
          <w:rFonts w:ascii="华文中宋" w:eastAsia="华文中宋" w:hAnsi="华文中宋" w:cs="宋体"/>
          <w:b/>
          <w:kern w:val="0"/>
          <w:sz w:val="52"/>
          <w:szCs w:val="52"/>
        </w:rPr>
      </w:pPr>
    </w:p>
    <w:p w:rsidR="00435AEF" w:rsidRDefault="00700CB8">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项目支出绩效评价报告</w:t>
      </w:r>
    </w:p>
    <w:p w:rsidR="00435AEF" w:rsidRDefault="00435AEF">
      <w:pPr>
        <w:spacing w:line="540" w:lineRule="exact"/>
        <w:jc w:val="center"/>
        <w:rPr>
          <w:rFonts w:ascii="华文中宋" w:eastAsia="华文中宋" w:hAnsi="华文中宋" w:cs="宋体"/>
          <w:b/>
          <w:kern w:val="0"/>
          <w:sz w:val="52"/>
          <w:szCs w:val="52"/>
        </w:rPr>
      </w:pPr>
    </w:p>
    <w:p w:rsidR="00435AEF" w:rsidRDefault="00700CB8">
      <w:pPr>
        <w:spacing w:line="540" w:lineRule="exact"/>
        <w:jc w:val="center"/>
        <w:rPr>
          <w:rFonts w:hAnsi="宋体" w:cs="宋体"/>
          <w:kern w:val="0"/>
          <w:sz w:val="36"/>
          <w:szCs w:val="36"/>
        </w:rPr>
      </w:pPr>
      <w:r>
        <w:rPr>
          <w:rFonts w:hAnsi="宋体" w:cs="宋体" w:hint="eastAsia"/>
          <w:kern w:val="0"/>
          <w:sz w:val="36"/>
          <w:szCs w:val="36"/>
        </w:rPr>
        <w:t>（</w:t>
      </w:r>
      <w:r>
        <w:rPr>
          <w:rFonts w:hAnsi="宋体" w:cs="宋体" w:hint="eastAsia"/>
          <w:kern w:val="0"/>
          <w:sz w:val="36"/>
          <w:szCs w:val="36"/>
        </w:rPr>
        <w:t>2019</w:t>
      </w:r>
      <w:r>
        <w:rPr>
          <w:rFonts w:hAnsi="宋体" w:cs="宋体" w:hint="eastAsia"/>
          <w:kern w:val="0"/>
          <w:sz w:val="36"/>
          <w:szCs w:val="36"/>
        </w:rPr>
        <w:t>年度）</w:t>
      </w:r>
    </w:p>
    <w:p w:rsidR="00435AEF" w:rsidRDefault="00435AEF">
      <w:pPr>
        <w:spacing w:line="540" w:lineRule="exact"/>
        <w:jc w:val="center"/>
        <w:rPr>
          <w:rFonts w:hAnsi="宋体" w:cs="宋体"/>
          <w:kern w:val="0"/>
        </w:rPr>
      </w:pPr>
    </w:p>
    <w:p w:rsidR="00435AEF" w:rsidRDefault="00435AEF">
      <w:pPr>
        <w:spacing w:line="540" w:lineRule="exact"/>
        <w:jc w:val="center"/>
        <w:rPr>
          <w:rFonts w:hAnsi="宋体" w:cs="宋体"/>
          <w:kern w:val="0"/>
        </w:rPr>
      </w:pPr>
    </w:p>
    <w:p w:rsidR="00435AEF" w:rsidRDefault="00435AEF">
      <w:pPr>
        <w:spacing w:line="540" w:lineRule="exact"/>
        <w:jc w:val="center"/>
        <w:rPr>
          <w:rFonts w:hAnsi="宋体" w:cs="宋体"/>
          <w:kern w:val="0"/>
        </w:rPr>
      </w:pPr>
    </w:p>
    <w:p w:rsidR="00435AEF" w:rsidRDefault="00435AEF">
      <w:pPr>
        <w:spacing w:line="540" w:lineRule="exact"/>
        <w:jc w:val="center"/>
        <w:rPr>
          <w:rFonts w:hAnsi="宋体" w:cs="宋体"/>
          <w:kern w:val="0"/>
        </w:rPr>
      </w:pPr>
    </w:p>
    <w:p w:rsidR="00435AEF" w:rsidRDefault="00435AEF">
      <w:pPr>
        <w:spacing w:line="540" w:lineRule="exact"/>
        <w:jc w:val="center"/>
        <w:rPr>
          <w:rFonts w:hAnsi="宋体" w:cs="宋体"/>
          <w:kern w:val="0"/>
        </w:rPr>
      </w:pPr>
    </w:p>
    <w:p w:rsidR="00435AEF" w:rsidRDefault="00435AEF">
      <w:pPr>
        <w:spacing w:line="540" w:lineRule="exact"/>
        <w:jc w:val="center"/>
        <w:rPr>
          <w:rFonts w:hAnsi="宋体" w:cs="宋体"/>
          <w:kern w:val="0"/>
        </w:rPr>
      </w:pPr>
    </w:p>
    <w:p w:rsidR="00435AEF" w:rsidRDefault="00435AEF">
      <w:pPr>
        <w:spacing w:line="540" w:lineRule="exact"/>
        <w:rPr>
          <w:rFonts w:hAnsi="宋体" w:cs="宋体"/>
          <w:kern w:val="0"/>
        </w:rPr>
      </w:pPr>
    </w:p>
    <w:p w:rsidR="00435AEF" w:rsidRDefault="00700CB8">
      <w:pPr>
        <w:spacing w:line="700" w:lineRule="exact"/>
        <w:ind w:leftChars="400" w:left="3180" w:hangingChars="550" w:hanging="1980"/>
        <w:jc w:val="left"/>
        <w:rPr>
          <w:rFonts w:hAnsi="宋体" w:cs="宋体"/>
          <w:kern w:val="0"/>
          <w:sz w:val="36"/>
          <w:szCs w:val="36"/>
        </w:rPr>
      </w:pPr>
      <w:r>
        <w:rPr>
          <w:rFonts w:hAnsi="宋体" w:cs="宋体" w:hint="eastAsia"/>
          <w:kern w:val="0"/>
          <w:sz w:val="36"/>
          <w:szCs w:val="36"/>
        </w:rPr>
        <w:t>项目名称：办公设备及专用设备购置</w:t>
      </w:r>
    </w:p>
    <w:p w:rsidR="00435AEF" w:rsidRDefault="00435AEF">
      <w:pPr>
        <w:spacing w:line="700" w:lineRule="exact"/>
        <w:ind w:leftChars="400" w:left="3180" w:hangingChars="550" w:hanging="1980"/>
        <w:jc w:val="left"/>
        <w:rPr>
          <w:rFonts w:hAnsi="宋体" w:cs="宋体"/>
          <w:kern w:val="0"/>
          <w:sz w:val="36"/>
          <w:szCs w:val="36"/>
        </w:rPr>
      </w:pPr>
    </w:p>
    <w:p w:rsidR="00435AEF" w:rsidRDefault="00700CB8" w:rsidP="00C37C1E">
      <w:pPr>
        <w:spacing w:line="700" w:lineRule="exact"/>
        <w:ind w:leftChars="400" w:left="4498" w:hangingChars="916" w:hanging="3298"/>
        <w:jc w:val="left"/>
        <w:rPr>
          <w:rFonts w:hAnsi="宋体" w:cs="宋体"/>
          <w:kern w:val="0"/>
          <w:sz w:val="32"/>
          <w:szCs w:val="32"/>
        </w:rPr>
      </w:pPr>
      <w:r>
        <w:rPr>
          <w:rFonts w:hAnsi="宋体" w:cs="宋体" w:hint="eastAsia"/>
          <w:kern w:val="0"/>
          <w:sz w:val="36"/>
          <w:szCs w:val="36"/>
        </w:rPr>
        <w:t>实施单位（公章）：</w:t>
      </w:r>
      <w:r>
        <w:rPr>
          <w:rFonts w:hAnsi="宋体" w:cs="宋体" w:hint="eastAsia"/>
          <w:kern w:val="0"/>
          <w:sz w:val="32"/>
          <w:szCs w:val="32"/>
        </w:rPr>
        <w:t>新疆维吾尔自治区煤田地</w:t>
      </w:r>
      <w:r>
        <w:rPr>
          <w:rFonts w:hAnsi="宋体" w:cs="宋体" w:hint="eastAsia"/>
          <w:kern w:val="0"/>
          <w:sz w:val="32"/>
          <w:szCs w:val="32"/>
        </w:rPr>
        <w:t>质</w:t>
      </w:r>
      <w:r>
        <w:rPr>
          <w:rFonts w:hAnsi="宋体" w:cs="宋体" w:hint="eastAsia"/>
          <w:kern w:val="0"/>
          <w:sz w:val="32"/>
          <w:szCs w:val="32"/>
        </w:rPr>
        <w:t>局</w:t>
      </w:r>
      <w:r>
        <w:rPr>
          <w:rFonts w:hAnsi="宋体" w:cs="宋体" w:hint="eastAsia"/>
          <w:kern w:val="0"/>
          <w:sz w:val="32"/>
          <w:szCs w:val="32"/>
        </w:rPr>
        <w:t>一五六煤田</w:t>
      </w:r>
      <w:r>
        <w:rPr>
          <w:rFonts w:hAnsi="宋体" w:cs="宋体" w:hint="eastAsia"/>
          <w:kern w:val="0"/>
          <w:sz w:val="32"/>
          <w:szCs w:val="32"/>
        </w:rPr>
        <w:t>地质勘</w:t>
      </w:r>
      <w:r>
        <w:rPr>
          <w:rFonts w:hAnsi="宋体" w:cs="宋体" w:hint="eastAsia"/>
          <w:kern w:val="0"/>
          <w:sz w:val="32"/>
          <w:szCs w:val="32"/>
        </w:rPr>
        <w:t>探</w:t>
      </w:r>
      <w:r>
        <w:rPr>
          <w:rFonts w:hAnsi="宋体" w:cs="宋体" w:hint="eastAsia"/>
          <w:kern w:val="0"/>
          <w:sz w:val="32"/>
          <w:szCs w:val="32"/>
        </w:rPr>
        <w:t>队</w:t>
      </w:r>
    </w:p>
    <w:p w:rsidR="00435AEF" w:rsidRDefault="00700CB8">
      <w:pPr>
        <w:spacing w:line="700" w:lineRule="exact"/>
        <w:ind w:leftChars="360" w:left="4320" w:hangingChars="900" w:hanging="3240"/>
        <w:jc w:val="left"/>
        <w:rPr>
          <w:rFonts w:hAnsi="宋体" w:cs="宋体"/>
          <w:kern w:val="0"/>
          <w:sz w:val="36"/>
          <w:szCs w:val="36"/>
        </w:rPr>
      </w:pPr>
      <w:r>
        <w:rPr>
          <w:rFonts w:hAnsi="宋体" w:cs="宋体" w:hint="eastAsia"/>
          <w:kern w:val="0"/>
          <w:sz w:val="36"/>
          <w:szCs w:val="36"/>
        </w:rPr>
        <w:t>主管部门（公章）：</w:t>
      </w:r>
      <w:r>
        <w:rPr>
          <w:rFonts w:hAnsi="宋体" w:cs="宋体" w:hint="eastAsia"/>
          <w:kern w:val="0"/>
          <w:sz w:val="32"/>
          <w:szCs w:val="32"/>
        </w:rPr>
        <w:t>新疆维吾尔自治区煤田地质局</w:t>
      </w:r>
    </w:p>
    <w:p w:rsidR="00435AEF" w:rsidRDefault="00700CB8">
      <w:pPr>
        <w:spacing w:line="700" w:lineRule="exact"/>
        <w:ind w:firstLineChars="335" w:firstLine="1206"/>
        <w:jc w:val="left"/>
        <w:rPr>
          <w:rFonts w:hAnsi="宋体" w:cs="宋体"/>
          <w:kern w:val="0"/>
          <w:sz w:val="36"/>
          <w:szCs w:val="36"/>
        </w:rPr>
      </w:pPr>
      <w:r>
        <w:rPr>
          <w:rFonts w:hAnsi="宋体" w:cs="宋体" w:hint="eastAsia"/>
          <w:kern w:val="0"/>
          <w:sz w:val="36"/>
          <w:szCs w:val="36"/>
        </w:rPr>
        <w:t>项目负责人（签章）：</w:t>
      </w:r>
    </w:p>
    <w:p w:rsidR="00435AEF" w:rsidRDefault="00700CB8">
      <w:pPr>
        <w:spacing w:line="700" w:lineRule="exact"/>
        <w:ind w:firstLineChars="335" w:firstLine="1206"/>
        <w:jc w:val="left"/>
        <w:rPr>
          <w:rFonts w:hAnsi="宋体" w:cs="宋体"/>
          <w:kern w:val="0"/>
          <w:sz w:val="36"/>
          <w:szCs w:val="36"/>
        </w:rPr>
      </w:pPr>
      <w:r>
        <w:rPr>
          <w:rFonts w:hAnsi="宋体" w:cs="宋体" w:hint="eastAsia"/>
          <w:kern w:val="0"/>
          <w:sz w:val="36"/>
          <w:szCs w:val="36"/>
        </w:rPr>
        <w:t>填报时间：</w:t>
      </w:r>
      <w:r>
        <w:rPr>
          <w:rFonts w:hAnsi="宋体" w:cs="宋体" w:hint="eastAsia"/>
          <w:kern w:val="0"/>
          <w:sz w:val="36"/>
          <w:szCs w:val="36"/>
        </w:rPr>
        <w:t>2020</w:t>
      </w:r>
      <w:r>
        <w:rPr>
          <w:rFonts w:hAnsi="宋体" w:cs="宋体" w:hint="eastAsia"/>
          <w:kern w:val="0"/>
          <w:sz w:val="36"/>
          <w:szCs w:val="36"/>
        </w:rPr>
        <w:t>年</w:t>
      </w:r>
      <w:r>
        <w:rPr>
          <w:rFonts w:hAnsi="宋体" w:cs="宋体" w:hint="eastAsia"/>
          <w:kern w:val="0"/>
          <w:sz w:val="36"/>
          <w:szCs w:val="36"/>
        </w:rPr>
        <w:t>4</w:t>
      </w:r>
      <w:r>
        <w:rPr>
          <w:rFonts w:hAnsi="宋体" w:cs="宋体" w:hint="eastAsia"/>
          <w:kern w:val="0"/>
          <w:sz w:val="36"/>
          <w:szCs w:val="36"/>
        </w:rPr>
        <w:t>月</w:t>
      </w:r>
      <w:r>
        <w:rPr>
          <w:rFonts w:hAnsi="宋体" w:cs="宋体" w:hint="eastAsia"/>
          <w:kern w:val="0"/>
          <w:sz w:val="36"/>
          <w:szCs w:val="36"/>
        </w:rPr>
        <w:t>14</w:t>
      </w:r>
      <w:r>
        <w:rPr>
          <w:rFonts w:hAnsi="宋体" w:cs="宋体" w:hint="eastAsia"/>
          <w:kern w:val="0"/>
          <w:sz w:val="36"/>
          <w:szCs w:val="36"/>
        </w:rPr>
        <w:t>日</w:t>
      </w:r>
    </w:p>
    <w:p w:rsidR="00C37C1E" w:rsidRDefault="00C37C1E">
      <w:pPr>
        <w:rPr>
          <w:rFonts w:ascii="黑体" w:eastAsia="黑体" w:hAnsi="黑体" w:hint="eastAsia"/>
        </w:rPr>
      </w:pPr>
    </w:p>
    <w:p w:rsidR="00C37C1E" w:rsidRDefault="00C37C1E">
      <w:pPr>
        <w:rPr>
          <w:rFonts w:ascii="黑体" w:eastAsia="黑体" w:hAnsi="黑体" w:hint="eastAsia"/>
        </w:rPr>
      </w:pPr>
    </w:p>
    <w:p w:rsidR="00C37C1E" w:rsidRDefault="00C37C1E">
      <w:pPr>
        <w:rPr>
          <w:rFonts w:ascii="黑体" w:eastAsia="黑体" w:hAnsi="黑体"/>
        </w:rPr>
        <w:sectPr w:rsidR="00C37C1E">
          <w:footerReference w:type="default" r:id="rId9"/>
          <w:pgSz w:w="11906" w:h="16838"/>
          <w:pgMar w:top="1440" w:right="1800" w:bottom="1440" w:left="1800" w:header="851" w:footer="992" w:gutter="0"/>
          <w:cols w:space="425"/>
          <w:docGrid w:type="lines" w:linePitch="312"/>
        </w:sectPr>
      </w:pPr>
    </w:p>
    <w:p w:rsidR="00435AEF" w:rsidRDefault="00700CB8">
      <w:pPr>
        <w:jc w:val="center"/>
        <w:rPr>
          <w:rFonts w:ascii="Arial" w:eastAsia="宋体" w:hAnsi="Arial" w:cs="Arial"/>
          <w:b/>
          <w:bCs/>
          <w:sz w:val="36"/>
          <w:szCs w:val="36"/>
        </w:rPr>
      </w:pPr>
      <w:bookmarkStart w:id="0" w:name="_GoBack"/>
      <w:bookmarkEnd w:id="0"/>
      <w:r>
        <w:rPr>
          <w:rFonts w:ascii="宋体" w:eastAsia="宋体" w:hAnsi="宋体" w:cs="Arial" w:hint="eastAsia"/>
          <w:b/>
          <w:bCs/>
          <w:sz w:val="36"/>
          <w:szCs w:val="36"/>
        </w:rPr>
        <w:lastRenderedPageBreak/>
        <w:t>项目支出绩效评价报告</w:t>
      </w:r>
    </w:p>
    <w:p w:rsidR="00435AEF" w:rsidRDefault="00435AEF">
      <w:pPr>
        <w:jc w:val="center"/>
        <w:rPr>
          <w:rFonts w:ascii="仿宋_GB2312" w:hAnsi="仿宋_GB2312"/>
        </w:rPr>
      </w:pPr>
    </w:p>
    <w:p w:rsidR="00435AEF" w:rsidRDefault="00700CB8">
      <w:pPr>
        <w:jc w:val="center"/>
        <w:rPr>
          <w:rFonts w:ascii="仿宋_GB2312" w:hAnsi="仿宋_GB2312"/>
        </w:rPr>
      </w:pPr>
      <w:r>
        <w:rPr>
          <w:rFonts w:ascii="仿宋_GB2312" w:hAnsi="仿宋_GB2312"/>
        </w:rPr>
        <w:t xml:space="preserve"> </w:t>
      </w:r>
    </w:p>
    <w:p w:rsidR="00435AEF" w:rsidRDefault="00700CB8">
      <w:pPr>
        <w:spacing w:line="600" w:lineRule="exact"/>
        <w:ind w:firstLineChars="200" w:firstLine="600"/>
        <w:rPr>
          <w:rFonts w:ascii="黑体" w:eastAsia="黑体" w:hAnsi="黑体"/>
        </w:rPr>
      </w:pPr>
      <w:r>
        <w:rPr>
          <w:rFonts w:ascii="黑体" w:eastAsia="黑体" w:hAnsi="黑体" w:hint="eastAsia"/>
        </w:rPr>
        <w:t>一、基本情况</w:t>
      </w:r>
    </w:p>
    <w:p w:rsidR="00435AEF" w:rsidRDefault="00700CB8">
      <w:pPr>
        <w:spacing w:line="600" w:lineRule="exact"/>
        <w:ind w:firstLineChars="200" w:firstLine="600"/>
        <w:outlineLvl w:val="0"/>
        <w:rPr>
          <w:rFonts w:ascii="宋体" w:eastAsia="宋体" w:hAnsi="宋体" w:cs="宋体"/>
        </w:rPr>
      </w:pPr>
      <w:r>
        <w:rPr>
          <w:rFonts w:ascii="仿宋_GB2312" w:hAnsi="仿宋_GB2312"/>
        </w:rPr>
        <w:t>（一）项目概况。</w:t>
      </w:r>
    </w:p>
    <w:p w:rsidR="00435AEF" w:rsidRDefault="00700CB8">
      <w:pPr>
        <w:spacing w:line="600" w:lineRule="exact"/>
        <w:ind w:firstLineChars="200" w:firstLine="624"/>
        <w:outlineLvl w:val="0"/>
        <w:rPr>
          <w:rFonts w:ascii="仿宋_GB2312" w:hAnsi="楷体"/>
          <w:bCs/>
          <w:spacing w:val="-4"/>
          <w:sz w:val="32"/>
          <w:szCs w:val="32"/>
        </w:rPr>
      </w:pPr>
      <w:r>
        <w:rPr>
          <w:rFonts w:ascii="仿宋_GB2312" w:hAnsi="楷体" w:hint="eastAsia"/>
          <w:bCs/>
          <w:spacing w:val="-4"/>
          <w:sz w:val="32"/>
          <w:szCs w:val="32"/>
        </w:rPr>
        <w:t>新疆维吾尔自治区煤田地质局一五六煤田地质勘探队隶属于属新疆煤田地质局管理，是差额预算管理的县处级事业单位。</w:t>
      </w:r>
      <w:r>
        <w:rPr>
          <w:rFonts w:ascii="仿宋_GB2312" w:hAnsi="楷体" w:hint="eastAsia"/>
          <w:bCs/>
          <w:spacing w:val="-4"/>
          <w:sz w:val="32"/>
          <w:szCs w:val="32"/>
        </w:rPr>
        <w:t>主要经营业务包括</w:t>
      </w:r>
      <w:r>
        <w:rPr>
          <w:rFonts w:ascii="仿宋_GB2312" w:hAnsi="楷体" w:hint="eastAsia"/>
          <w:bCs/>
          <w:spacing w:val="-4"/>
          <w:sz w:val="32"/>
          <w:szCs w:val="32"/>
        </w:rPr>
        <w:t>煤田地质、水文地质、煤层气、工程地质、灾害地质、钻探工程、凿井工程、地质灾害防治工程勘查、煤炭伴生矿地质调查与勘查、地质测绘、地质资料收集分析、地质技术研究推广应用、运输修配</w:t>
      </w:r>
      <w:r>
        <w:rPr>
          <w:rFonts w:ascii="仿宋_GB2312" w:hAnsi="楷体" w:hint="eastAsia"/>
          <w:bCs/>
          <w:spacing w:val="-4"/>
          <w:sz w:val="32"/>
          <w:szCs w:val="32"/>
        </w:rPr>
        <w:t>等</w:t>
      </w:r>
      <w:r>
        <w:rPr>
          <w:rFonts w:ascii="仿宋_GB2312" w:hAnsi="楷体" w:hint="eastAsia"/>
          <w:bCs/>
          <w:spacing w:val="-4"/>
          <w:sz w:val="32"/>
          <w:szCs w:val="32"/>
        </w:rPr>
        <w:t>。</w:t>
      </w:r>
      <w:r>
        <w:rPr>
          <w:rFonts w:ascii="仿宋_GB2312" w:hAnsi="楷体" w:hint="eastAsia"/>
          <w:bCs/>
          <w:spacing w:val="-4"/>
          <w:sz w:val="32"/>
          <w:szCs w:val="32"/>
        </w:rPr>
        <w:t>为了更好的</w:t>
      </w:r>
      <w:r>
        <w:rPr>
          <w:rFonts w:ascii="仿宋_GB2312" w:hAnsi="楷体" w:hint="eastAsia"/>
          <w:bCs/>
          <w:spacing w:val="-4"/>
          <w:sz w:val="32"/>
          <w:szCs w:val="32"/>
        </w:rPr>
        <w:t>提高机关经营管理效率，提</w:t>
      </w:r>
      <w:r>
        <w:rPr>
          <w:rFonts w:ascii="仿宋_GB2312" w:hAnsi="楷体" w:hint="eastAsia"/>
          <w:bCs/>
          <w:spacing w:val="-4"/>
          <w:sz w:val="32"/>
          <w:szCs w:val="32"/>
        </w:rPr>
        <w:t>升</w:t>
      </w:r>
      <w:r>
        <w:rPr>
          <w:rFonts w:ascii="仿宋_GB2312" w:hAnsi="楷体" w:hint="eastAsia"/>
          <w:bCs/>
          <w:spacing w:val="-4"/>
          <w:sz w:val="32"/>
          <w:szCs w:val="32"/>
        </w:rPr>
        <w:t>野外施工作业质量</w:t>
      </w:r>
      <w:r>
        <w:rPr>
          <w:rFonts w:ascii="仿宋_GB2312" w:hAnsi="楷体" w:hint="eastAsia"/>
          <w:bCs/>
          <w:spacing w:val="-4"/>
          <w:sz w:val="32"/>
          <w:szCs w:val="32"/>
        </w:rPr>
        <w:t>，</w:t>
      </w:r>
    </w:p>
    <w:p w:rsidR="00435AEF" w:rsidRDefault="00700CB8">
      <w:pPr>
        <w:spacing w:line="600" w:lineRule="exact"/>
        <w:ind w:firstLineChars="200" w:firstLine="624"/>
        <w:outlineLvl w:val="0"/>
        <w:rPr>
          <w:rFonts w:ascii="仿宋_GB2312" w:hAnsi="楷体"/>
          <w:bCs/>
          <w:spacing w:val="-4"/>
          <w:sz w:val="32"/>
          <w:szCs w:val="32"/>
        </w:rPr>
      </w:pPr>
      <w:r>
        <w:rPr>
          <w:rFonts w:ascii="仿宋_GB2312" w:hAnsi="楷体" w:hint="eastAsia"/>
          <w:bCs/>
          <w:spacing w:val="-4"/>
          <w:sz w:val="32"/>
          <w:szCs w:val="32"/>
        </w:rPr>
        <w:t>我队</w:t>
      </w:r>
      <w:r>
        <w:rPr>
          <w:rFonts w:ascii="仿宋_GB2312" w:hAnsi="楷体" w:hint="eastAsia"/>
          <w:bCs/>
          <w:spacing w:val="-4"/>
          <w:sz w:val="32"/>
          <w:szCs w:val="32"/>
        </w:rPr>
        <w:t>2019</w:t>
      </w:r>
      <w:r>
        <w:rPr>
          <w:rFonts w:ascii="仿宋_GB2312" w:hAnsi="楷体" w:hint="eastAsia"/>
          <w:bCs/>
          <w:spacing w:val="-4"/>
          <w:sz w:val="32"/>
          <w:szCs w:val="32"/>
        </w:rPr>
        <w:t>年政府采购预算</w:t>
      </w:r>
      <w:r>
        <w:rPr>
          <w:rFonts w:ascii="仿宋_GB2312" w:hAnsi="楷体" w:hint="eastAsia"/>
          <w:bCs/>
          <w:spacing w:val="-4"/>
          <w:sz w:val="32"/>
          <w:szCs w:val="32"/>
        </w:rPr>
        <w:t>2856.60</w:t>
      </w:r>
      <w:r>
        <w:rPr>
          <w:rFonts w:ascii="仿宋_GB2312" w:hAnsi="楷体" w:hint="eastAsia"/>
          <w:bCs/>
          <w:spacing w:val="-4"/>
          <w:sz w:val="32"/>
          <w:szCs w:val="32"/>
        </w:rPr>
        <w:t>万元，包括办公费</w:t>
      </w:r>
      <w:r>
        <w:rPr>
          <w:rFonts w:ascii="仿宋_GB2312" w:hAnsi="楷体" w:hint="eastAsia"/>
          <w:bCs/>
          <w:spacing w:val="-4"/>
          <w:sz w:val="32"/>
          <w:szCs w:val="32"/>
        </w:rPr>
        <w:t>34.40</w:t>
      </w:r>
      <w:r>
        <w:rPr>
          <w:rFonts w:ascii="仿宋_GB2312" w:hAnsi="楷体" w:hint="eastAsia"/>
          <w:bCs/>
          <w:spacing w:val="-4"/>
          <w:sz w:val="32"/>
          <w:szCs w:val="32"/>
        </w:rPr>
        <w:t>万元、办公设备购置</w:t>
      </w:r>
      <w:r>
        <w:rPr>
          <w:rFonts w:ascii="仿宋_GB2312" w:hAnsi="楷体" w:hint="eastAsia"/>
          <w:bCs/>
          <w:spacing w:val="-4"/>
          <w:sz w:val="32"/>
          <w:szCs w:val="32"/>
        </w:rPr>
        <w:t>46</w:t>
      </w:r>
      <w:r>
        <w:rPr>
          <w:rFonts w:ascii="仿宋_GB2312" w:hAnsi="楷体" w:hint="eastAsia"/>
          <w:bCs/>
          <w:spacing w:val="-4"/>
          <w:sz w:val="32"/>
          <w:szCs w:val="32"/>
        </w:rPr>
        <w:t>万元、专用设备购置</w:t>
      </w:r>
      <w:r>
        <w:rPr>
          <w:rFonts w:ascii="仿宋_GB2312" w:hAnsi="楷体" w:hint="eastAsia"/>
          <w:bCs/>
          <w:spacing w:val="-4"/>
          <w:sz w:val="32"/>
          <w:szCs w:val="32"/>
        </w:rPr>
        <w:t>1776.20</w:t>
      </w:r>
      <w:r>
        <w:rPr>
          <w:rFonts w:ascii="仿宋_GB2312" w:hAnsi="楷体" w:hint="eastAsia"/>
          <w:bCs/>
          <w:spacing w:val="-4"/>
          <w:sz w:val="32"/>
          <w:szCs w:val="32"/>
        </w:rPr>
        <w:t>万元、其他资本性支出</w:t>
      </w:r>
      <w:r>
        <w:rPr>
          <w:rFonts w:ascii="仿宋_GB2312" w:hAnsi="楷体" w:hint="eastAsia"/>
          <w:bCs/>
          <w:spacing w:val="-4"/>
          <w:sz w:val="32"/>
          <w:szCs w:val="32"/>
        </w:rPr>
        <w:t>1000</w:t>
      </w:r>
      <w:r>
        <w:rPr>
          <w:rFonts w:ascii="仿宋_GB2312" w:hAnsi="楷体" w:hint="eastAsia"/>
          <w:bCs/>
          <w:spacing w:val="-4"/>
          <w:sz w:val="32"/>
          <w:szCs w:val="32"/>
        </w:rPr>
        <w:t>万元。由于我队为差额拨款事业单位，因此政府采购资金均通过其他资金来安排，进而导致政府采购的具体实施会受到经营收入完成情况的限制。</w:t>
      </w:r>
      <w:r>
        <w:rPr>
          <w:rFonts w:ascii="仿宋_GB2312" w:hAnsi="楷体" w:hint="eastAsia"/>
          <w:bCs/>
          <w:spacing w:val="-4"/>
          <w:sz w:val="32"/>
          <w:szCs w:val="32"/>
        </w:rPr>
        <w:t>2</w:t>
      </w:r>
      <w:r>
        <w:rPr>
          <w:rFonts w:ascii="仿宋_GB2312" w:hAnsi="楷体" w:hint="eastAsia"/>
          <w:bCs/>
          <w:spacing w:val="-4"/>
          <w:sz w:val="32"/>
          <w:szCs w:val="32"/>
        </w:rPr>
        <w:t>019</w:t>
      </w:r>
      <w:r>
        <w:rPr>
          <w:rFonts w:ascii="仿宋_GB2312" w:hAnsi="楷体" w:hint="eastAsia"/>
          <w:bCs/>
          <w:spacing w:val="-4"/>
          <w:sz w:val="32"/>
          <w:szCs w:val="32"/>
        </w:rPr>
        <w:t>年我队实际通过经营收入安排政府采购资金</w:t>
      </w:r>
      <w:r>
        <w:rPr>
          <w:rFonts w:ascii="仿宋_GB2312" w:hAnsi="楷体" w:hint="eastAsia"/>
          <w:bCs/>
          <w:spacing w:val="-4"/>
          <w:sz w:val="32"/>
          <w:szCs w:val="32"/>
        </w:rPr>
        <w:t>463.94</w:t>
      </w:r>
      <w:r>
        <w:rPr>
          <w:rFonts w:ascii="仿宋_GB2312" w:hAnsi="楷体" w:hint="eastAsia"/>
          <w:bCs/>
          <w:spacing w:val="-4"/>
          <w:sz w:val="32"/>
          <w:szCs w:val="32"/>
        </w:rPr>
        <w:t>万元，该部分资金共购买一台钻机和一批车辆保险。</w:t>
      </w:r>
    </w:p>
    <w:p w:rsidR="00435AEF" w:rsidRDefault="00700CB8">
      <w:pPr>
        <w:numPr>
          <w:ilvl w:val="0"/>
          <w:numId w:val="1"/>
        </w:numPr>
        <w:spacing w:line="600" w:lineRule="exact"/>
        <w:ind w:firstLineChars="200" w:firstLine="600"/>
        <w:rPr>
          <w:rFonts w:ascii="宋体" w:eastAsia="宋体" w:hAnsi="宋体" w:cs="宋体"/>
        </w:rPr>
      </w:pPr>
      <w:r>
        <w:rPr>
          <w:rFonts w:ascii="仿宋_GB2312" w:hAnsi="仿宋_GB2312"/>
        </w:rPr>
        <w:t>项目绩效目标。</w:t>
      </w:r>
    </w:p>
    <w:p w:rsidR="00435AEF" w:rsidRDefault="00700CB8">
      <w:pPr>
        <w:spacing w:line="600" w:lineRule="exact"/>
        <w:rPr>
          <w:rFonts w:ascii="仿宋_GB2312" w:hAnsi="楷体"/>
          <w:bCs/>
          <w:spacing w:val="-4"/>
          <w:sz w:val="32"/>
          <w:szCs w:val="32"/>
        </w:rPr>
      </w:pPr>
      <w:r>
        <w:rPr>
          <w:rFonts w:ascii="宋体" w:eastAsia="宋体" w:hAnsi="宋体" w:cs="宋体" w:hint="eastAsia"/>
        </w:rPr>
        <w:t xml:space="preserve">     </w:t>
      </w:r>
      <w:r>
        <w:rPr>
          <w:rFonts w:ascii="仿宋_GB2312" w:hAnsi="楷体" w:hint="eastAsia"/>
          <w:bCs/>
          <w:spacing w:val="-4"/>
          <w:sz w:val="32"/>
          <w:szCs w:val="32"/>
        </w:rPr>
        <w:t>项目总体目标：规范物资和服务政府采购行为，加强对政府采购预算安排、资金支付和活动开展的监管，促进政府采购资金规范、高效、安全、廉洁使用。</w:t>
      </w:r>
      <w:r>
        <w:rPr>
          <w:rFonts w:ascii="仿宋_GB2312" w:hAnsi="楷体" w:hint="eastAsia"/>
          <w:bCs/>
          <w:spacing w:val="-4"/>
          <w:sz w:val="32"/>
          <w:szCs w:val="32"/>
        </w:rPr>
        <w:t xml:space="preserve">    </w:t>
      </w:r>
    </w:p>
    <w:p w:rsidR="00435AEF" w:rsidRDefault="00700CB8">
      <w:pPr>
        <w:spacing w:line="600" w:lineRule="exact"/>
        <w:ind w:firstLineChars="200" w:firstLine="624"/>
        <w:rPr>
          <w:rFonts w:ascii="仿宋_GB2312" w:hAnsi="楷体"/>
          <w:bCs/>
          <w:spacing w:val="-4"/>
          <w:sz w:val="32"/>
          <w:szCs w:val="32"/>
        </w:rPr>
      </w:pPr>
      <w:r>
        <w:rPr>
          <w:rFonts w:ascii="仿宋_GB2312" w:hAnsi="楷体" w:hint="eastAsia"/>
          <w:bCs/>
          <w:spacing w:val="-4"/>
          <w:sz w:val="32"/>
          <w:szCs w:val="32"/>
        </w:rPr>
        <w:lastRenderedPageBreak/>
        <w:t>项目阶段性目标：通过政府采购活动的开展进而提高机关经营管理效率、提升野外施工作业质量。实现预期效益指标推动地勘行业持续协调发展。</w:t>
      </w:r>
    </w:p>
    <w:p w:rsidR="00435AEF" w:rsidRDefault="00700CB8">
      <w:pPr>
        <w:spacing w:line="600" w:lineRule="exact"/>
        <w:ind w:firstLineChars="200" w:firstLine="600"/>
        <w:rPr>
          <w:rFonts w:ascii="黑体" w:eastAsia="黑体" w:hAnsi="黑体"/>
        </w:rPr>
      </w:pPr>
      <w:r>
        <w:rPr>
          <w:rFonts w:ascii="黑体" w:eastAsia="黑体" w:hAnsi="黑体" w:hint="eastAsia"/>
        </w:rPr>
        <w:t>二、绩效评价工作开展情况</w:t>
      </w:r>
    </w:p>
    <w:p w:rsidR="00435AEF" w:rsidRDefault="00700CB8">
      <w:pPr>
        <w:spacing w:line="600" w:lineRule="exact"/>
        <w:ind w:firstLineChars="200" w:firstLine="624"/>
        <w:rPr>
          <w:rFonts w:ascii="仿宋_GB2312" w:hAnsi="楷体"/>
          <w:bCs/>
          <w:spacing w:val="-4"/>
          <w:sz w:val="32"/>
          <w:szCs w:val="32"/>
        </w:rPr>
      </w:pPr>
      <w:r>
        <w:rPr>
          <w:rFonts w:ascii="仿宋_GB2312" w:hAnsi="楷体" w:hint="eastAsia"/>
          <w:bCs/>
          <w:spacing w:val="-4"/>
          <w:sz w:val="32"/>
          <w:szCs w:val="32"/>
        </w:rPr>
        <w:t>（一）绩效评价目的、对象和范围。</w:t>
      </w:r>
    </w:p>
    <w:p w:rsidR="00435AEF" w:rsidRDefault="00700CB8">
      <w:pPr>
        <w:spacing w:line="600" w:lineRule="exact"/>
        <w:ind w:firstLineChars="200" w:firstLine="624"/>
        <w:rPr>
          <w:rFonts w:ascii="仿宋_GB2312" w:hAnsi="楷体"/>
          <w:bCs/>
          <w:spacing w:val="-4"/>
          <w:sz w:val="32"/>
          <w:szCs w:val="32"/>
        </w:rPr>
      </w:pPr>
      <w:r>
        <w:rPr>
          <w:rFonts w:ascii="仿宋_GB2312" w:hAnsi="楷体" w:hint="eastAsia"/>
          <w:bCs/>
          <w:spacing w:val="-4"/>
          <w:sz w:val="32"/>
          <w:szCs w:val="32"/>
        </w:rPr>
        <w:t>为切实加强政府政府采购项目的监督管理，充分发挥政府采购项目的经济效益和社会效益，对照年初确定的绩效目标任务，加强项目和资金管理，确保资金使用合规合法，促进工作效率提高。</w:t>
      </w:r>
    </w:p>
    <w:p w:rsidR="00435AEF" w:rsidRDefault="00700CB8">
      <w:pPr>
        <w:spacing w:line="600" w:lineRule="exact"/>
        <w:ind w:firstLineChars="200" w:firstLine="624"/>
        <w:rPr>
          <w:rFonts w:ascii="仿宋_GB2312" w:hAnsi="楷体"/>
          <w:bCs/>
          <w:spacing w:val="-4"/>
          <w:sz w:val="32"/>
          <w:szCs w:val="32"/>
        </w:rPr>
      </w:pPr>
      <w:r>
        <w:rPr>
          <w:rFonts w:ascii="仿宋_GB2312" w:hAnsi="楷体" w:hint="eastAsia"/>
          <w:bCs/>
          <w:spacing w:val="-4"/>
          <w:sz w:val="32"/>
          <w:szCs w:val="32"/>
        </w:rPr>
        <w:t>该项目绩效评价内容一般为预算批复时确定的绩效指标，包括项目的产出数量、质量、时效、成本，以及经济效益、社会效益、生态效益、可持续影响、服务对象满意度等。</w:t>
      </w:r>
    </w:p>
    <w:p w:rsidR="00435AEF" w:rsidRDefault="00700CB8">
      <w:pPr>
        <w:spacing w:line="600" w:lineRule="exact"/>
        <w:ind w:firstLineChars="200" w:firstLine="640"/>
        <w:rPr>
          <w:rFonts w:ascii="仿宋_GB2312" w:hAnsi="楷体"/>
          <w:bCs/>
          <w:spacing w:val="-4"/>
          <w:sz w:val="32"/>
          <w:szCs w:val="32"/>
        </w:rPr>
      </w:pPr>
      <w:r>
        <w:rPr>
          <w:rFonts w:ascii="仿宋_GB2312" w:hint="eastAsia"/>
          <w:sz w:val="32"/>
          <w:szCs w:val="32"/>
        </w:rPr>
        <w:t>绩效评价范围为</w:t>
      </w:r>
      <w:r>
        <w:rPr>
          <w:rFonts w:ascii="仿宋_GB2312" w:hint="eastAsia"/>
          <w:sz w:val="32"/>
          <w:szCs w:val="32"/>
        </w:rPr>
        <w:t>项目总体绩效目标、各项绩效指标完成情况以及预算执行情况。</w:t>
      </w:r>
    </w:p>
    <w:p w:rsidR="00435AEF" w:rsidRDefault="00700CB8">
      <w:pPr>
        <w:spacing w:line="600" w:lineRule="exact"/>
        <w:ind w:firstLineChars="200" w:firstLine="624"/>
        <w:rPr>
          <w:rFonts w:ascii="仿宋_GB2312" w:hAnsi="楷体"/>
          <w:bCs/>
          <w:spacing w:val="-4"/>
          <w:sz w:val="32"/>
          <w:szCs w:val="32"/>
        </w:rPr>
      </w:pPr>
      <w:r>
        <w:rPr>
          <w:rFonts w:ascii="仿宋_GB2312" w:hAnsi="楷体" w:hint="eastAsia"/>
          <w:bCs/>
          <w:spacing w:val="-4"/>
          <w:sz w:val="32"/>
          <w:szCs w:val="32"/>
        </w:rPr>
        <w:t>（二）绩效评价原则、评价指标体系（附表说明）、评价方法、评价标准等。</w:t>
      </w:r>
    </w:p>
    <w:p w:rsidR="00435AEF" w:rsidRDefault="00700CB8">
      <w:pPr>
        <w:spacing w:line="600" w:lineRule="exact"/>
        <w:ind w:firstLineChars="200" w:firstLine="624"/>
        <w:rPr>
          <w:rFonts w:ascii="仿宋_GB2312" w:hAnsi="楷体"/>
          <w:bCs/>
          <w:spacing w:val="-4"/>
          <w:sz w:val="32"/>
          <w:szCs w:val="32"/>
        </w:rPr>
      </w:pPr>
      <w:r>
        <w:rPr>
          <w:rFonts w:ascii="仿宋_GB2312" w:hAnsi="楷体" w:hint="eastAsia"/>
          <w:bCs/>
          <w:spacing w:val="-4"/>
          <w:sz w:val="32"/>
          <w:szCs w:val="32"/>
        </w:rPr>
        <w:t xml:space="preserve"> 1</w:t>
      </w:r>
      <w:r>
        <w:rPr>
          <w:rFonts w:ascii="仿宋_GB2312" w:hAnsi="楷体" w:hint="eastAsia"/>
          <w:bCs/>
          <w:spacing w:val="-4"/>
          <w:sz w:val="32"/>
          <w:szCs w:val="32"/>
        </w:rPr>
        <w:t>、绩效评价原则。一是科学规范原则。绩效评价注重财政支出的经济性、效率性和有效性，严格执行规定的程序，采用定量与定性分析相结合的方法。二是公正公开原则。坚持客观公正，标准统一、资料可靠，依法公开并接受监督。三是分级分类原则。绩效评估由各级财政部门、相关单位根据评价对象的特点分类组织实施。四是绩效相关原则。绩效评价针对具体支出及其产出绩效进行，评价结果应清晰反映支出与产出绩</w:t>
      </w:r>
      <w:r>
        <w:rPr>
          <w:rFonts w:ascii="仿宋_GB2312" w:hAnsi="楷体" w:hint="eastAsia"/>
          <w:bCs/>
          <w:spacing w:val="-4"/>
          <w:sz w:val="32"/>
          <w:szCs w:val="32"/>
        </w:rPr>
        <w:lastRenderedPageBreak/>
        <w:t>效之间的紧密对应关系。</w:t>
      </w:r>
    </w:p>
    <w:p w:rsidR="00435AEF" w:rsidRDefault="00700CB8">
      <w:pPr>
        <w:spacing w:line="600" w:lineRule="exact"/>
        <w:ind w:firstLineChars="200" w:firstLine="624"/>
        <w:rPr>
          <w:rFonts w:ascii="仿宋_GB2312" w:hAnsi="楷体"/>
          <w:bCs/>
          <w:spacing w:val="-4"/>
          <w:sz w:val="32"/>
          <w:szCs w:val="32"/>
        </w:rPr>
      </w:pPr>
      <w:r>
        <w:rPr>
          <w:rFonts w:ascii="仿宋_GB2312" w:hAnsi="楷体" w:hint="eastAsia"/>
          <w:bCs/>
          <w:spacing w:val="-4"/>
          <w:sz w:val="32"/>
          <w:szCs w:val="32"/>
        </w:rPr>
        <w:t>2</w:t>
      </w:r>
      <w:r>
        <w:rPr>
          <w:rFonts w:ascii="仿宋_GB2312" w:hAnsi="楷体" w:hint="eastAsia"/>
          <w:bCs/>
          <w:spacing w:val="-4"/>
          <w:sz w:val="32"/>
          <w:szCs w:val="32"/>
        </w:rPr>
        <w:t>、评价指标体系（附表说明）。坚持统一领导、科学规范、公正公开、分级分类、绩效关联的原则，按照成本效益法、比较法</w:t>
      </w:r>
      <w:r>
        <w:rPr>
          <w:rFonts w:ascii="仿宋_GB2312" w:hAnsi="楷体" w:hint="eastAsia"/>
          <w:bCs/>
          <w:spacing w:val="-4"/>
          <w:sz w:val="32"/>
          <w:szCs w:val="32"/>
        </w:rPr>
        <w:t>、公众评判法等方法进行绩效评价。具体评价指标采用《项目支出绩效自评表》，按指标及评价标准打分，对产出指标（</w:t>
      </w:r>
      <w:r>
        <w:rPr>
          <w:rFonts w:ascii="仿宋_GB2312" w:hAnsi="楷体" w:hint="eastAsia"/>
          <w:bCs/>
          <w:spacing w:val="-4"/>
          <w:sz w:val="32"/>
          <w:szCs w:val="32"/>
        </w:rPr>
        <w:t>50</w:t>
      </w:r>
      <w:r>
        <w:rPr>
          <w:rFonts w:ascii="仿宋_GB2312" w:hAnsi="楷体" w:hint="eastAsia"/>
          <w:bCs/>
          <w:spacing w:val="-4"/>
          <w:sz w:val="32"/>
          <w:szCs w:val="32"/>
        </w:rPr>
        <w:t>分）、效益指标（</w:t>
      </w:r>
      <w:r>
        <w:rPr>
          <w:rFonts w:ascii="仿宋_GB2312" w:hAnsi="楷体" w:hint="eastAsia"/>
          <w:bCs/>
          <w:spacing w:val="-4"/>
          <w:sz w:val="32"/>
          <w:szCs w:val="32"/>
        </w:rPr>
        <w:t>40</w:t>
      </w:r>
      <w:r>
        <w:rPr>
          <w:rFonts w:ascii="仿宋_GB2312" w:hAnsi="楷体" w:hint="eastAsia"/>
          <w:bCs/>
          <w:spacing w:val="-4"/>
          <w:sz w:val="32"/>
          <w:szCs w:val="32"/>
        </w:rPr>
        <w:t>分）、满意度指标（</w:t>
      </w:r>
      <w:r>
        <w:rPr>
          <w:rFonts w:ascii="仿宋_GB2312" w:hAnsi="楷体" w:hint="eastAsia"/>
          <w:bCs/>
          <w:spacing w:val="-4"/>
          <w:sz w:val="32"/>
          <w:szCs w:val="32"/>
        </w:rPr>
        <w:t>10</w:t>
      </w:r>
      <w:r>
        <w:rPr>
          <w:rFonts w:ascii="仿宋_GB2312" w:hAnsi="楷体" w:hint="eastAsia"/>
          <w:bCs/>
          <w:spacing w:val="-4"/>
          <w:sz w:val="32"/>
          <w:szCs w:val="32"/>
        </w:rPr>
        <w:t>分）情况进行综合考核评价。</w:t>
      </w:r>
    </w:p>
    <w:tbl>
      <w:tblPr>
        <w:tblW w:w="7078" w:type="dxa"/>
        <w:tblCellMar>
          <w:left w:w="0" w:type="dxa"/>
          <w:right w:w="0" w:type="dxa"/>
        </w:tblCellMar>
        <w:tblLook w:val="04A0" w:firstRow="1" w:lastRow="0" w:firstColumn="1" w:lastColumn="0" w:noHBand="0" w:noVBand="1"/>
      </w:tblPr>
      <w:tblGrid>
        <w:gridCol w:w="4329"/>
        <w:gridCol w:w="626"/>
        <w:gridCol w:w="830"/>
        <w:gridCol w:w="1293"/>
      </w:tblGrid>
      <w:tr w:rsidR="00435AEF">
        <w:trPr>
          <w:trHeight w:val="438"/>
        </w:trPr>
        <w:tc>
          <w:tcPr>
            <w:tcW w:w="4329" w:type="dxa"/>
            <w:vMerge w:val="restar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35AEF" w:rsidRDefault="00700CB8">
            <w:pPr>
              <w:widowControl/>
              <w:jc w:val="left"/>
              <w:textAlignment w:val="center"/>
              <w:rPr>
                <w:rFonts w:ascii="宋体" w:eastAsia="宋体" w:hAnsi="宋体" w:cs="宋体"/>
                <w:b/>
                <w:color w:val="000000"/>
                <w:sz w:val="22"/>
                <w:szCs w:val="22"/>
              </w:rPr>
            </w:pPr>
            <w:r>
              <w:rPr>
                <w:rFonts w:ascii="宋体" w:eastAsia="宋体" w:hAnsi="宋体" w:cs="宋体" w:hint="eastAsia"/>
                <w:b/>
                <w:color w:val="000000"/>
                <w:kern w:val="0"/>
                <w:sz w:val="22"/>
                <w:szCs w:val="22"/>
                <w:lang w:bidi="ar"/>
              </w:rPr>
              <w:t>预算绩效评价内容</w:t>
            </w:r>
          </w:p>
        </w:tc>
        <w:tc>
          <w:tcPr>
            <w:tcW w:w="1456" w:type="dxa"/>
            <w:gridSpan w:val="2"/>
            <w:tcBorders>
              <w:top w:val="single" w:sz="4" w:space="0" w:color="000000"/>
              <w:left w:val="nil"/>
              <w:bottom w:val="single" w:sz="4" w:space="0" w:color="000000"/>
              <w:right w:val="single" w:sz="4" w:space="0" w:color="000000"/>
            </w:tcBorders>
            <w:shd w:val="clear" w:color="auto" w:fill="auto"/>
            <w:noWrap/>
            <w:tcMar>
              <w:top w:w="15" w:type="dxa"/>
              <w:left w:w="15" w:type="dxa"/>
              <w:right w:w="15" w:type="dxa"/>
            </w:tcMar>
            <w:vAlign w:val="center"/>
          </w:tcPr>
          <w:p w:rsidR="00435AEF" w:rsidRDefault="00700CB8">
            <w:pPr>
              <w:widowControl/>
              <w:jc w:val="center"/>
              <w:textAlignment w:val="center"/>
              <w:rPr>
                <w:rFonts w:ascii="宋体" w:eastAsia="宋体" w:hAnsi="宋体" w:cs="宋体"/>
                <w:b/>
                <w:color w:val="000000"/>
                <w:sz w:val="22"/>
                <w:szCs w:val="22"/>
              </w:rPr>
            </w:pPr>
            <w:r>
              <w:rPr>
                <w:rFonts w:ascii="宋体" w:eastAsia="宋体" w:hAnsi="宋体" w:cs="宋体" w:hint="eastAsia"/>
                <w:b/>
                <w:color w:val="000000"/>
                <w:kern w:val="0"/>
                <w:sz w:val="22"/>
                <w:szCs w:val="22"/>
                <w:lang w:bidi="ar"/>
              </w:rPr>
              <w:t>赋值权重</w:t>
            </w:r>
          </w:p>
        </w:tc>
        <w:tc>
          <w:tcPr>
            <w:tcW w:w="129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35AEF" w:rsidRDefault="00700CB8">
            <w:pPr>
              <w:widowControl/>
              <w:jc w:val="center"/>
              <w:textAlignment w:val="center"/>
              <w:rPr>
                <w:rFonts w:ascii="宋体" w:eastAsia="宋体" w:hAnsi="宋体" w:cs="宋体"/>
                <w:b/>
                <w:color w:val="000000"/>
                <w:sz w:val="22"/>
                <w:szCs w:val="22"/>
              </w:rPr>
            </w:pPr>
            <w:r>
              <w:rPr>
                <w:rFonts w:ascii="宋体" w:eastAsia="宋体" w:hAnsi="宋体" w:cs="宋体" w:hint="eastAsia"/>
                <w:b/>
                <w:color w:val="000000"/>
                <w:kern w:val="0"/>
                <w:sz w:val="22"/>
                <w:szCs w:val="22"/>
                <w:lang w:bidi="ar"/>
              </w:rPr>
              <w:t>打分项</w:t>
            </w:r>
          </w:p>
        </w:tc>
      </w:tr>
      <w:tr w:rsidR="00435AEF">
        <w:trPr>
          <w:trHeight w:val="583"/>
        </w:trPr>
        <w:tc>
          <w:tcPr>
            <w:tcW w:w="4329" w:type="dxa"/>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35AEF" w:rsidRDefault="00435AEF">
            <w:pPr>
              <w:jc w:val="left"/>
              <w:rPr>
                <w:rFonts w:ascii="宋体" w:eastAsia="宋体" w:hAnsi="宋体" w:cs="宋体"/>
                <w:b/>
                <w:color w:val="000000"/>
                <w:sz w:val="22"/>
                <w:szCs w:val="22"/>
              </w:rPr>
            </w:pPr>
          </w:p>
        </w:tc>
        <w:tc>
          <w:tcPr>
            <w:tcW w:w="626" w:type="dxa"/>
            <w:tcBorders>
              <w:top w:val="single" w:sz="4" w:space="0" w:color="000000"/>
              <w:left w:val="nil"/>
              <w:bottom w:val="single" w:sz="4" w:space="0" w:color="000000"/>
              <w:right w:val="single" w:sz="4" w:space="0" w:color="000000"/>
            </w:tcBorders>
            <w:shd w:val="clear" w:color="auto" w:fill="auto"/>
            <w:tcMar>
              <w:top w:w="15" w:type="dxa"/>
              <w:left w:w="15" w:type="dxa"/>
              <w:right w:w="15" w:type="dxa"/>
            </w:tcMar>
            <w:vAlign w:val="center"/>
          </w:tcPr>
          <w:p w:rsidR="00435AEF" w:rsidRDefault="00700CB8">
            <w:pPr>
              <w:widowControl/>
              <w:jc w:val="center"/>
              <w:textAlignment w:val="center"/>
              <w:rPr>
                <w:rFonts w:ascii="宋体" w:eastAsia="宋体" w:hAnsi="宋体" w:cs="宋体"/>
                <w:b/>
                <w:color w:val="000000"/>
                <w:sz w:val="22"/>
                <w:szCs w:val="22"/>
              </w:rPr>
            </w:pPr>
            <w:r>
              <w:rPr>
                <w:rFonts w:ascii="宋体" w:eastAsia="宋体" w:hAnsi="宋体" w:cs="宋体" w:hint="eastAsia"/>
                <w:b/>
                <w:color w:val="000000"/>
                <w:kern w:val="0"/>
                <w:sz w:val="22"/>
                <w:szCs w:val="22"/>
                <w:lang w:bidi="ar"/>
              </w:rPr>
              <w:t>分值</w:t>
            </w:r>
          </w:p>
        </w:tc>
        <w:tc>
          <w:tcPr>
            <w:tcW w:w="83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35AEF" w:rsidRDefault="00700CB8">
            <w:pPr>
              <w:widowControl/>
              <w:jc w:val="left"/>
              <w:textAlignment w:val="center"/>
              <w:rPr>
                <w:rFonts w:ascii="宋体" w:eastAsia="宋体" w:hAnsi="宋体" w:cs="宋体"/>
                <w:b/>
                <w:color w:val="000000"/>
                <w:sz w:val="22"/>
                <w:szCs w:val="22"/>
              </w:rPr>
            </w:pPr>
            <w:r>
              <w:rPr>
                <w:rFonts w:ascii="宋体" w:eastAsia="宋体" w:hAnsi="宋体" w:cs="宋体" w:hint="eastAsia"/>
                <w:b/>
                <w:color w:val="000000"/>
                <w:kern w:val="0"/>
                <w:sz w:val="22"/>
                <w:szCs w:val="22"/>
                <w:lang w:bidi="ar"/>
              </w:rPr>
              <w:t>权重值（分）</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35AEF" w:rsidRDefault="00700CB8">
            <w:pPr>
              <w:widowControl/>
              <w:jc w:val="center"/>
              <w:textAlignment w:val="center"/>
              <w:rPr>
                <w:rFonts w:ascii="宋体" w:eastAsia="宋体" w:hAnsi="宋体" w:cs="宋体"/>
                <w:b/>
                <w:color w:val="000000"/>
                <w:sz w:val="22"/>
                <w:szCs w:val="22"/>
              </w:rPr>
            </w:pPr>
            <w:r>
              <w:rPr>
                <w:rFonts w:ascii="宋体" w:eastAsia="宋体" w:hAnsi="宋体" w:cs="宋体" w:hint="eastAsia"/>
                <w:b/>
                <w:color w:val="000000"/>
                <w:kern w:val="0"/>
                <w:sz w:val="22"/>
                <w:szCs w:val="22"/>
                <w:lang w:bidi="ar"/>
              </w:rPr>
              <w:t>得分</w:t>
            </w:r>
          </w:p>
        </w:tc>
      </w:tr>
      <w:tr w:rsidR="00435AEF">
        <w:trPr>
          <w:trHeight w:val="438"/>
        </w:trPr>
        <w:tc>
          <w:tcPr>
            <w:tcW w:w="0" w:type="auto"/>
            <w:tcBorders>
              <w:top w:val="single" w:sz="4" w:space="0" w:color="000000"/>
              <w:left w:val="single" w:sz="4" w:space="0" w:color="000000"/>
              <w:bottom w:val="single" w:sz="4" w:space="0" w:color="000000"/>
              <w:right w:val="single" w:sz="4" w:space="0" w:color="000000"/>
            </w:tcBorders>
            <w:shd w:val="clear" w:color="auto" w:fill="DCE6F1"/>
            <w:noWrap/>
            <w:tcMar>
              <w:top w:w="15" w:type="dxa"/>
              <w:left w:w="15" w:type="dxa"/>
              <w:right w:w="15" w:type="dxa"/>
            </w:tcMar>
            <w:vAlign w:val="center"/>
          </w:tcPr>
          <w:p w:rsidR="00435AEF" w:rsidRDefault="00700CB8">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bidi="ar"/>
              </w:rPr>
              <w:t>一、产出</w:t>
            </w:r>
          </w:p>
        </w:tc>
        <w:tc>
          <w:tcPr>
            <w:tcW w:w="626" w:type="dxa"/>
            <w:tcBorders>
              <w:top w:val="single" w:sz="4" w:space="0" w:color="000000"/>
              <w:left w:val="single" w:sz="4" w:space="0" w:color="000000"/>
              <w:bottom w:val="single" w:sz="4" w:space="0" w:color="000000"/>
              <w:right w:val="single" w:sz="4" w:space="0" w:color="000000"/>
            </w:tcBorders>
            <w:shd w:val="clear" w:color="auto" w:fill="DCE6F1"/>
            <w:noWrap/>
            <w:tcMar>
              <w:top w:w="15" w:type="dxa"/>
              <w:left w:w="15" w:type="dxa"/>
              <w:right w:w="15" w:type="dxa"/>
            </w:tcMar>
            <w:vAlign w:val="center"/>
          </w:tcPr>
          <w:p w:rsidR="00435AEF" w:rsidRDefault="00435AEF">
            <w:pPr>
              <w:rPr>
                <w:rFonts w:ascii="宋体" w:eastAsia="宋体" w:hAnsi="宋体" w:cs="宋体"/>
                <w:color w:val="000000"/>
                <w:sz w:val="22"/>
                <w:szCs w:val="22"/>
              </w:rPr>
            </w:pPr>
          </w:p>
        </w:tc>
        <w:tc>
          <w:tcPr>
            <w:tcW w:w="830" w:type="dxa"/>
            <w:tcBorders>
              <w:top w:val="single" w:sz="4" w:space="0" w:color="000000"/>
              <w:left w:val="single" w:sz="4" w:space="0" w:color="000000"/>
              <w:bottom w:val="single" w:sz="4" w:space="0" w:color="000000"/>
              <w:right w:val="single" w:sz="4" w:space="0" w:color="000000"/>
            </w:tcBorders>
            <w:shd w:val="clear" w:color="auto" w:fill="DCE6F1"/>
            <w:noWrap/>
            <w:tcMar>
              <w:top w:w="15" w:type="dxa"/>
              <w:left w:w="15" w:type="dxa"/>
              <w:right w:w="15" w:type="dxa"/>
            </w:tcMar>
            <w:vAlign w:val="center"/>
          </w:tcPr>
          <w:p w:rsidR="00435AEF" w:rsidRDefault="00435AEF">
            <w:pPr>
              <w:rPr>
                <w:rFonts w:ascii="宋体" w:eastAsia="宋体" w:hAnsi="宋体" w:cs="宋体"/>
                <w:color w:val="000000"/>
                <w:sz w:val="22"/>
                <w:szCs w:val="22"/>
              </w:rPr>
            </w:pPr>
          </w:p>
        </w:tc>
        <w:tc>
          <w:tcPr>
            <w:tcW w:w="1293" w:type="dxa"/>
            <w:tcBorders>
              <w:top w:val="single" w:sz="4" w:space="0" w:color="000000"/>
              <w:left w:val="single" w:sz="4" w:space="0" w:color="000000"/>
              <w:bottom w:val="single" w:sz="4" w:space="0" w:color="000000"/>
              <w:right w:val="single" w:sz="4" w:space="0" w:color="000000"/>
            </w:tcBorders>
            <w:shd w:val="clear" w:color="auto" w:fill="DCE6F1"/>
            <w:noWrap/>
            <w:tcMar>
              <w:top w:w="15" w:type="dxa"/>
              <w:left w:w="15" w:type="dxa"/>
              <w:right w:w="15" w:type="dxa"/>
            </w:tcMar>
            <w:vAlign w:val="center"/>
          </w:tcPr>
          <w:p w:rsidR="00435AEF" w:rsidRDefault="00700CB8">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bidi="ar"/>
              </w:rPr>
              <w:t>32.02</w:t>
            </w:r>
          </w:p>
        </w:tc>
      </w:tr>
      <w:tr w:rsidR="00435AEF">
        <w:trPr>
          <w:trHeight w:val="438"/>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35AEF" w:rsidRDefault="00700CB8">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bidi="ar"/>
              </w:rPr>
              <w:t>（一</w:t>
            </w:r>
            <w:r>
              <w:rPr>
                <w:rStyle w:val="font01"/>
                <w:rFonts w:hint="default"/>
                <w:lang w:bidi="ar"/>
              </w:rPr>
              <w:t>）项目完成数量</w:t>
            </w:r>
          </w:p>
        </w:tc>
        <w:tc>
          <w:tcPr>
            <w:tcW w:w="626" w:type="dxa"/>
            <w:vMerge w:val="restar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35AEF" w:rsidRDefault="00700CB8">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bidi="ar"/>
              </w:rPr>
              <w:t>50</w:t>
            </w:r>
          </w:p>
        </w:tc>
        <w:tc>
          <w:tcPr>
            <w:tcW w:w="83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35AEF" w:rsidRDefault="00700CB8">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bidi="ar"/>
              </w:rPr>
              <w:t>10</w:t>
            </w:r>
          </w:p>
        </w:tc>
        <w:tc>
          <w:tcPr>
            <w:tcW w:w="129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35AEF" w:rsidRDefault="00700CB8">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bidi="ar"/>
              </w:rPr>
              <w:t>0.4</w:t>
            </w:r>
          </w:p>
        </w:tc>
      </w:tr>
      <w:tr w:rsidR="00435AEF">
        <w:trPr>
          <w:trHeight w:val="438"/>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35AEF" w:rsidRDefault="00700CB8">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bidi="ar"/>
              </w:rPr>
              <w:t>（二</w:t>
            </w:r>
            <w:r>
              <w:rPr>
                <w:rStyle w:val="font01"/>
                <w:rFonts w:hint="default"/>
                <w:lang w:bidi="ar"/>
              </w:rPr>
              <w:t>）项目完成质量</w:t>
            </w:r>
          </w:p>
        </w:tc>
        <w:tc>
          <w:tcPr>
            <w:tcW w:w="626" w:type="dxa"/>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35AEF" w:rsidRDefault="00435AEF">
            <w:pPr>
              <w:jc w:val="center"/>
              <w:rPr>
                <w:rFonts w:ascii="宋体" w:eastAsia="宋体" w:hAnsi="宋体" w:cs="宋体"/>
                <w:color w:val="000000"/>
                <w:sz w:val="22"/>
                <w:szCs w:val="22"/>
              </w:rPr>
            </w:pPr>
          </w:p>
        </w:tc>
        <w:tc>
          <w:tcPr>
            <w:tcW w:w="83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35AEF" w:rsidRDefault="00700CB8">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bidi="ar"/>
              </w:rPr>
              <w:t>25</w:t>
            </w:r>
          </w:p>
        </w:tc>
        <w:tc>
          <w:tcPr>
            <w:tcW w:w="129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35AEF" w:rsidRDefault="00700CB8">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bidi="ar"/>
              </w:rPr>
              <w:t>20.81</w:t>
            </w:r>
          </w:p>
        </w:tc>
      </w:tr>
      <w:tr w:rsidR="00435AEF">
        <w:trPr>
          <w:trHeight w:val="438"/>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35AEF" w:rsidRDefault="00700CB8">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bidi="ar"/>
              </w:rPr>
              <w:t>（三</w:t>
            </w:r>
            <w:r>
              <w:rPr>
                <w:rStyle w:val="font01"/>
                <w:rFonts w:hint="default"/>
                <w:lang w:bidi="ar"/>
              </w:rPr>
              <w:t>）项目实施进度</w:t>
            </w:r>
          </w:p>
        </w:tc>
        <w:tc>
          <w:tcPr>
            <w:tcW w:w="626" w:type="dxa"/>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35AEF" w:rsidRDefault="00435AEF">
            <w:pPr>
              <w:jc w:val="center"/>
              <w:rPr>
                <w:rFonts w:ascii="宋体" w:eastAsia="宋体" w:hAnsi="宋体" w:cs="宋体"/>
                <w:color w:val="000000"/>
                <w:sz w:val="22"/>
                <w:szCs w:val="22"/>
              </w:rPr>
            </w:pPr>
          </w:p>
        </w:tc>
        <w:tc>
          <w:tcPr>
            <w:tcW w:w="83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35AEF" w:rsidRDefault="00700CB8">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bidi="ar"/>
              </w:rPr>
              <w:t>10</w:t>
            </w:r>
          </w:p>
        </w:tc>
        <w:tc>
          <w:tcPr>
            <w:tcW w:w="129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35AEF" w:rsidRDefault="00700CB8">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bidi="ar"/>
              </w:rPr>
              <w:t>10</w:t>
            </w:r>
          </w:p>
        </w:tc>
      </w:tr>
      <w:tr w:rsidR="00435AEF">
        <w:trPr>
          <w:trHeight w:val="438"/>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35AEF" w:rsidRDefault="00700CB8">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bidi="ar"/>
              </w:rPr>
              <w:t>（四）购置成本</w:t>
            </w:r>
          </w:p>
        </w:tc>
        <w:tc>
          <w:tcPr>
            <w:tcW w:w="626" w:type="dxa"/>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35AEF" w:rsidRDefault="00435AEF">
            <w:pPr>
              <w:jc w:val="center"/>
              <w:rPr>
                <w:rFonts w:ascii="宋体" w:eastAsia="宋体" w:hAnsi="宋体" w:cs="宋体"/>
                <w:color w:val="000000"/>
                <w:sz w:val="22"/>
                <w:szCs w:val="22"/>
              </w:rPr>
            </w:pPr>
          </w:p>
        </w:tc>
        <w:tc>
          <w:tcPr>
            <w:tcW w:w="83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35AEF" w:rsidRDefault="00700CB8">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bidi="ar"/>
              </w:rPr>
              <w:t>5</w:t>
            </w:r>
          </w:p>
        </w:tc>
        <w:tc>
          <w:tcPr>
            <w:tcW w:w="129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35AEF" w:rsidRDefault="00700CB8">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bidi="ar"/>
              </w:rPr>
              <w:t>0.81</w:t>
            </w:r>
          </w:p>
        </w:tc>
      </w:tr>
      <w:tr w:rsidR="00435AEF">
        <w:trPr>
          <w:trHeight w:val="438"/>
        </w:trPr>
        <w:tc>
          <w:tcPr>
            <w:tcW w:w="0" w:type="auto"/>
            <w:tcBorders>
              <w:top w:val="single" w:sz="4" w:space="0" w:color="000000"/>
              <w:left w:val="single" w:sz="4" w:space="0" w:color="000000"/>
              <w:bottom w:val="single" w:sz="4" w:space="0" w:color="000000"/>
              <w:right w:val="single" w:sz="4" w:space="0" w:color="000000"/>
            </w:tcBorders>
            <w:shd w:val="clear" w:color="auto" w:fill="DCE6F1"/>
            <w:noWrap/>
            <w:tcMar>
              <w:top w:w="15" w:type="dxa"/>
              <w:left w:w="15" w:type="dxa"/>
              <w:right w:w="15" w:type="dxa"/>
            </w:tcMar>
            <w:vAlign w:val="center"/>
          </w:tcPr>
          <w:p w:rsidR="00435AEF" w:rsidRDefault="00700CB8">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bidi="ar"/>
              </w:rPr>
              <w:t>二、效益</w:t>
            </w:r>
          </w:p>
        </w:tc>
        <w:tc>
          <w:tcPr>
            <w:tcW w:w="626" w:type="dxa"/>
            <w:tcBorders>
              <w:top w:val="single" w:sz="4" w:space="0" w:color="000000"/>
              <w:left w:val="single" w:sz="4" w:space="0" w:color="000000"/>
              <w:bottom w:val="single" w:sz="4" w:space="0" w:color="000000"/>
              <w:right w:val="single" w:sz="4" w:space="0" w:color="000000"/>
            </w:tcBorders>
            <w:shd w:val="clear" w:color="auto" w:fill="DCE6F1"/>
            <w:noWrap/>
            <w:tcMar>
              <w:top w:w="15" w:type="dxa"/>
              <w:left w:w="15" w:type="dxa"/>
              <w:right w:w="15" w:type="dxa"/>
            </w:tcMar>
            <w:vAlign w:val="center"/>
          </w:tcPr>
          <w:p w:rsidR="00435AEF" w:rsidRDefault="00435AEF">
            <w:pPr>
              <w:rPr>
                <w:rFonts w:ascii="宋体" w:eastAsia="宋体" w:hAnsi="宋体" w:cs="宋体"/>
                <w:color w:val="000000"/>
                <w:sz w:val="22"/>
                <w:szCs w:val="22"/>
              </w:rPr>
            </w:pPr>
          </w:p>
        </w:tc>
        <w:tc>
          <w:tcPr>
            <w:tcW w:w="830" w:type="dxa"/>
            <w:tcBorders>
              <w:top w:val="single" w:sz="4" w:space="0" w:color="000000"/>
              <w:left w:val="single" w:sz="4" w:space="0" w:color="000000"/>
              <w:bottom w:val="single" w:sz="4" w:space="0" w:color="000000"/>
              <w:right w:val="single" w:sz="4" w:space="0" w:color="000000"/>
            </w:tcBorders>
            <w:shd w:val="clear" w:color="auto" w:fill="DCE6F1"/>
            <w:noWrap/>
            <w:tcMar>
              <w:top w:w="15" w:type="dxa"/>
              <w:left w:w="15" w:type="dxa"/>
              <w:right w:w="15" w:type="dxa"/>
            </w:tcMar>
            <w:vAlign w:val="center"/>
          </w:tcPr>
          <w:p w:rsidR="00435AEF" w:rsidRDefault="00435AEF">
            <w:pPr>
              <w:rPr>
                <w:rFonts w:ascii="宋体" w:eastAsia="宋体" w:hAnsi="宋体" w:cs="宋体"/>
                <w:color w:val="000000"/>
                <w:sz w:val="22"/>
                <w:szCs w:val="22"/>
              </w:rPr>
            </w:pPr>
          </w:p>
        </w:tc>
        <w:tc>
          <w:tcPr>
            <w:tcW w:w="1293" w:type="dxa"/>
            <w:tcBorders>
              <w:top w:val="single" w:sz="4" w:space="0" w:color="000000"/>
              <w:left w:val="single" w:sz="4" w:space="0" w:color="000000"/>
              <w:bottom w:val="single" w:sz="4" w:space="0" w:color="000000"/>
              <w:right w:val="single" w:sz="4" w:space="0" w:color="000000"/>
            </w:tcBorders>
            <w:shd w:val="clear" w:color="auto" w:fill="DCE6F1"/>
            <w:noWrap/>
            <w:tcMar>
              <w:top w:w="15" w:type="dxa"/>
              <w:left w:w="15" w:type="dxa"/>
              <w:right w:w="15" w:type="dxa"/>
            </w:tcMar>
            <w:vAlign w:val="center"/>
          </w:tcPr>
          <w:p w:rsidR="00435AEF" w:rsidRDefault="00700CB8">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bidi="ar"/>
              </w:rPr>
              <w:t>40</w:t>
            </w:r>
          </w:p>
        </w:tc>
      </w:tr>
      <w:tr w:rsidR="00435AEF">
        <w:trPr>
          <w:trHeight w:val="438"/>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35AEF" w:rsidRDefault="00700CB8">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bidi="ar"/>
              </w:rPr>
              <w:t>（一</w:t>
            </w:r>
            <w:r>
              <w:rPr>
                <w:rStyle w:val="font01"/>
                <w:rFonts w:hint="default"/>
                <w:lang w:bidi="ar"/>
              </w:rPr>
              <w:t>）项目实施的经济效益分析</w:t>
            </w:r>
          </w:p>
        </w:tc>
        <w:tc>
          <w:tcPr>
            <w:tcW w:w="626" w:type="dxa"/>
            <w:vMerge w:val="restart"/>
            <w:tcBorders>
              <w:top w:val="single" w:sz="4" w:space="0" w:color="000000"/>
              <w:left w:val="single" w:sz="4" w:space="0" w:color="000000"/>
              <w:bottom w:val="nil"/>
              <w:right w:val="single" w:sz="4" w:space="0" w:color="000000"/>
            </w:tcBorders>
            <w:shd w:val="clear" w:color="auto" w:fill="auto"/>
            <w:noWrap/>
            <w:tcMar>
              <w:top w:w="15" w:type="dxa"/>
              <w:left w:w="15" w:type="dxa"/>
              <w:right w:w="15" w:type="dxa"/>
            </w:tcMar>
            <w:vAlign w:val="center"/>
          </w:tcPr>
          <w:p w:rsidR="00435AEF" w:rsidRDefault="00700CB8">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bidi="ar"/>
              </w:rPr>
              <w:t>40</w:t>
            </w:r>
          </w:p>
        </w:tc>
        <w:tc>
          <w:tcPr>
            <w:tcW w:w="830" w:type="dxa"/>
            <w:tcBorders>
              <w:top w:val="single" w:sz="4" w:space="0" w:color="000000"/>
              <w:left w:val="single" w:sz="4" w:space="0" w:color="000000"/>
              <w:bottom w:val="single" w:sz="4" w:space="0" w:color="auto"/>
              <w:right w:val="single" w:sz="4" w:space="0" w:color="000000"/>
            </w:tcBorders>
            <w:shd w:val="clear" w:color="auto" w:fill="auto"/>
            <w:noWrap/>
            <w:tcMar>
              <w:top w:w="15" w:type="dxa"/>
              <w:left w:w="15" w:type="dxa"/>
              <w:right w:w="15" w:type="dxa"/>
            </w:tcMar>
            <w:vAlign w:val="center"/>
          </w:tcPr>
          <w:p w:rsidR="00435AEF" w:rsidRDefault="00700CB8">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bidi="ar"/>
              </w:rPr>
              <w:t>10</w:t>
            </w:r>
          </w:p>
        </w:tc>
        <w:tc>
          <w:tcPr>
            <w:tcW w:w="1293" w:type="dxa"/>
            <w:tcBorders>
              <w:top w:val="single" w:sz="4" w:space="0" w:color="000000"/>
              <w:left w:val="single" w:sz="4" w:space="0" w:color="000000"/>
              <w:bottom w:val="single" w:sz="4" w:space="0" w:color="auto"/>
              <w:right w:val="single" w:sz="4" w:space="0" w:color="000000"/>
            </w:tcBorders>
            <w:shd w:val="clear" w:color="auto" w:fill="auto"/>
            <w:noWrap/>
            <w:tcMar>
              <w:top w:w="15" w:type="dxa"/>
              <w:left w:w="15" w:type="dxa"/>
              <w:right w:w="15" w:type="dxa"/>
            </w:tcMar>
            <w:vAlign w:val="center"/>
          </w:tcPr>
          <w:p w:rsidR="00435AEF" w:rsidRDefault="00700CB8">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bidi="ar"/>
              </w:rPr>
              <w:t>10</w:t>
            </w:r>
          </w:p>
        </w:tc>
      </w:tr>
      <w:tr w:rsidR="00435AEF">
        <w:trPr>
          <w:trHeight w:val="226"/>
        </w:trPr>
        <w:tc>
          <w:tcPr>
            <w:tcW w:w="4329"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35AEF" w:rsidRDefault="00700CB8">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bidi="ar"/>
              </w:rPr>
              <w:t>（二</w:t>
            </w:r>
            <w:r>
              <w:rPr>
                <w:rStyle w:val="font01"/>
                <w:rFonts w:hint="default"/>
                <w:lang w:bidi="ar"/>
              </w:rPr>
              <w:t>）项目实施的社会效益分析</w:t>
            </w:r>
          </w:p>
        </w:tc>
        <w:tc>
          <w:tcPr>
            <w:tcW w:w="626" w:type="dxa"/>
            <w:vMerge/>
            <w:tcBorders>
              <w:top w:val="single" w:sz="4" w:space="0" w:color="000000"/>
              <w:left w:val="single" w:sz="4" w:space="0" w:color="000000"/>
              <w:bottom w:val="nil"/>
              <w:right w:val="single" w:sz="4" w:space="0" w:color="auto"/>
            </w:tcBorders>
            <w:shd w:val="clear" w:color="auto" w:fill="auto"/>
            <w:noWrap/>
            <w:tcMar>
              <w:top w:w="15" w:type="dxa"/>
              <w:left w:w="15" w:type="dxa"/>
              <w:right w:w="15" w:type="dxa"/>
            </w:tcMar>
            <w:vAlign w:val="center"/>
          </w:tcPr>
          <w:p w:rsidR="00435AEF" w:rsidRDefault="00435AEF">
            <w:pPr>
              <w:jc w:val="center"/>
              <w:rPr>
                <w:rFonts w:ascii="宋体" w:eastAsia="宋体" w:hAnsi="宋体" w:cs="宋体"/>
                <w:color w:val="000000"/>
                <w:sz w:val="22"/>
                <w:szCs w:val="22"/>
              </w:rPr>
            </w:pPr>
          </w:p>
        </w:tc>
        <w:tc>
          <w:tcPr>
            <w:tcW w:w="830"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right w:w="15" w:type="dxa"/>
            </w:tcMar>
            <w:vAlign w:val="center"/>
          </w:tcPr>
          <w:p w:rsidR="00435AEF" w:rsidRDefault="00700CB8">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bidi="ar"/>
              </w:rPr>
              <w:t>10</w:t>
            </w:r>
          </w:p>
        </w:tc>
        <w:tc>
          <w:tcPr>
            <w:tcW w:w="1293"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right w:w="15" w:type="dxa"/>
            </w:tcMar>
            <w:vAlign w:val="center"/>
          </w:tcPr>
          <w:p w:rsidR="00435AEF" w:rsidRDefault="00700CB8">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bidi="ar"/>
              </w:rPr>
              <w:t>10</w:t>
            </w:r>
          </w:p>
        </w:tc>
      </w:tr>
      <w:tr w:rsidR="00435AEF">
        <w:trPr>
          <w:trHeight w:val="226"/>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35AEF" w:rsidRDefault="00700CB8">
            <w:pPr>
              <w:widowControl/>
              <w:jc w:val="left"/>
              <w:textAlignment w:val="center"/>
              <w:rPr>
                <w:rFonts w:ascii="宋体" w:eastAsia="宋体" w:hAnsi="宋体" w:cs="宋体"/>
                <w:color w:val="000000"/>
                <w:kern w:val="0"/>
                <w:sz w:val="22"/>
                <w:szCs w:val="22"/>
                <w:lang w:bidi="ar"/>
              </w:rPr>
            </w:pPr>
            <w:r>
              <w:rPr>
                <w:rFonts w:ascii="宋体" w:eastAsia="宋体" w:hAnsi="宋体" w:cs="宋体" w:hint="eastAsia"/>
                <w:color w:val="000000"/>
                <w:kern w:val="0"/>
                <w:sz w:val="22"/>
                <w:szCs w:val="22"/>
                <w:lang w:bidi="ar"/>
              </w:rPr>
              <w:t>（三）项目实施的生态效益分析</w:t>
            </w:r>
          </w:p>
        </w:tc>
        <w:tc>
          <w:tcPr>
            <w:tcW w:w="626" w:type="dxa"/>
            <w:vMerge/>
            <w:tcBorders>
              <w:left w:val="single" w:sz="4" w:space="0" w:color="000000"/>
              <w:bottom w:val="nil"/>
              <w:right w:val="single" w:sz="4" w:space="0" w:color="auto"/>
            </w:tcBorders>
            <w:shd w:val="clear" w:color="auto" w:fill="auto"/>
            <w:noWrap/>
            <w:tcMar>
              <w:top w:w="15" w:type="dxa"/>
              <w:left w:w="15" w:type="dxa"/>
              <w:right w:w="15" w:type="dxa"/>
            </w:tcMar>
            <w:vAlign w:val="center"/>
          </w:tcPr>
          <w:p w:rsidR="00435AEF" w:rsidRDefault="00435AEF">
            <w:pPr>
              <w:widowControl/>
              <w:jc w:val="left"/>
              <w:textAlignment w:val="center"/>
              <w:rPr>
                <w:rFonts w:ascii="宋体" w:eastAsia="宋体" w:hAnsi="宋体" w:cs="宋体"/>
                <w:color w:val="000000"/>
                <w:kern w:val="0"/>
                <w:sz w:val="22"/>
                <w:szCs w:val="22"/>
                <w:lang w:bidi="ar"/>
              </w:rPr>
            </w:pPr>
          </w:p>
        </w:tc>
        <w:tc>
          <w:tcPr>
            <w:tcW w:w="830"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right w:w="15" w:type="dxa"/>
            </w:tcMar>
            <w:vAlign w:val="center"/>
          </w:tcPr>
          <w:p w:rsidR="00435AEF" w:rsidRDefault="00700CB8">
            <w:pPr>
              <w:widowControl/>
              <w:jc w:val="center"/>
              <w:textAlignment w:val="center"/>
              <w:rPr>
                <w:rFonts w:ascii="宋体" w:eastAsia="宋体" w:hAnsi="宋体" w:cs="宋体"/>
                <w:color w:val="000000"/>
                <w:kern w:val="0"/>
                <w:sz w:val="22"/>
                <w:szCs w:val="22"/>
                <w:lang w:bidi="ar"/>
              </w:rPr>
            </w:pPr>
            <w:r>
              <w:rPr>
                <w:rFonts w:ascii="宋体" w:eastAsia="宋体" w:hAnsi="宋体" w:cs="宋体" w:hint="eastAsia"/>
                <w:color w:val="000000"/>
                <w:kern w:val="0"/>
                <w:sz w:val="22"/>
                <w:szCs w:val="22"/>
                <w:lang w:bidi="ar"/>
              </w:rPr>
              <w:t>10</w:t>
            </w:r>
          </w:p>
        </w:tc>
        <w:tc>
          <w:tcPr>
            <w:tcW w:w="1293"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right w:w="15" w:type="dxa"/>
            </w:tcMar>
            <w:vAlign w:val="center"/>
          </w:tcPr>
          <w:p w:rsidR="00435AEF" w:rsidRDefault="00700CB8">
            <w:pPr>
              <w:widowControl/>
              <w:jc w:val="center"/>
              <w:textAlignment w:val="center"/>
              <w:rPr>
                <w:rFonts w:ascii="宋体" w:eastAsia="宋体" w:hAnsi="宋体" w:cs="宋体"/>
                <w:color w:val="000000"/>
                <w:kern w:val="0"/>
                <w:sz w:val="22"/>
                <w:szCs w:val="22"/>
                <w:lang w:bidi="ar"/>
              </w:rPr>
            </w:pPr>
            <w:r>
              <w:rPr>
                <w:rFonts w:ascii="宋体" w:eastAsia="宋体" w:hAnsi="宋体" w:cs="宋体" w:hint="eastAsia"/>
                <w:color w:val="000000"/>
                <w:kern w:val="0"/>
                <w:sz w:val="22"/>
                <w:szCs w:val="22"/>
                <w:lang w:bidi="ar"/>
              </w:rPr>
              <w:t>10</w:t>
            </w:r>
          </w:p>
        </w:tc>
      </w:tr>
      <w:tr w:rsidR="00435AEF">
        <w:trPr>
          <w:trHeight w:val="438"/>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35AEF" w:rsidRDefault="00700CB8">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bidi="ar"/>
              </w:rPr>
              <w:t>（四</w:t>
            </w:r>
            <w:r>
              <w:rPr>
                <w:rStyle w:val="font01"/>
                <w:rFonts w:hint="default"/>
                <w:lang w:bidi="ar"/>
              </w:rPr>
              <w:t>）项目实施的可持续影响分析</w:t>
            </w:r>
          </w:p>
        </w:tc>
        <w:tc>
          <w:tcPr>
            <w:tcW w:w="626" w:type="dxa"/>
            <w:vMerge/>
            <w:tcBorders>
              <w:top w:val="single" w:sz="4" w:space="0" w:color="000000"/>
              <w:left w:val="single" w:sz="4" w:space="0" w:color="000000"/>
              <w:bottom w:val="nil"/>
              <w:right w:val="single" w:sz="4" w:space="0" w:color="000000"/>
            </w:tcBorders>
            <w:shd w:val="clear" w:color="auto" w:fill="auto"/>
            <w:noWrap/>
            <w:tcMar>
              <w:top w:w="15" w:type="dxa"/>
              <w:left w:w="15" w:type="dxa"/>
              <w:right w:w="15" w:type="dxa"/>
            </w:tcMar>
            <w:vAlign w:val="center"/>
          </w:tcPr>
          <w:p w:rsidR="00435AEF" w:rsidRDefault="00435AEF">
            <w:pPr>
              <w:jc w:val="center"/>
              <w:rPr>
                <w:rFonts w:ascii="宋体" w:eastAsia="宋体" w:hAnsi="宋体" w:cs="宋体"/>
                <w:color w:val="000000"/>
                <w:sz w:val="22"/>
                <w:szCs w:val="22"/>
              </w:rPr>
            </w:pPr>
          </w:p>
        </w:tc>
        <w:tc>
          <w:tcPr>
            <w:tcW w:w="830" w:type="dxa"/>
            <w:tcBorders>
              <w:top w:val="single" w:sz="4" w:space="0" w:color="auto"/>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35AEF" w:rsidRDefault="00700CB8">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bidi="ar"/>
              </w:rPr>
              <w:t>10</w:t>
            </w:r>
          </w:p>
        </w:tc>
        <w:tc>
          <w:tcPr>
            <w:tcW w:w="1293" w:type="dxa"/>
            <w:tcBorders>
              <w:top w:val="single" w:sz="4" w:space="0" w:color="auto"/>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35AEF" w:rsidRDefault="00700CB8">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bidi="ar"/>
              </w:rPr>
              <w:t>10</w:t>
            </w:r>
          </w:p>
        </w:tc>
      </w:tr>
      <w:tr w:rsidR="00435AEF">
        <w:trPr>
          <w:trHeight w:val="438"/>
        </w:trPr>
        <w:tc>
          <w:tcPr>
            <w:tcW w:w="0" w:type="auto"/>
            <w:tcBorders>
              <w:top w:val="single" w:sz="4" w:space="0" w:color="000000"/>
              <w:left w:val="single" w:sz="4" w:space="0" w:color="000000"/>
              <w:bottom w:val="single" w:sz="4" w:space="0" w:color="000000"/>
              <w:right w:val="single" w:sz="4" w:space="0" w:color="000000"/>
            </w:tcBorders>
            <w:shd w:val="clear" w:color="auto" w:fill="DCE6F1"/>
            <w:noWrap/>
            <w:tcMar>
              <w:top w:w="15" w:type="dxa"/>
              <w:left w:w="15" w:type="dxa"/>
              <w:right w:w="15" w:type="dxa"/>
            </w:tcMar>
            <w:vAlign w:val="center"/>
          </w:tcPr>
          <w:p w:rsidR="00435AEF" w:rsidRDefault="00700CB8">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bidi="ar"/>
              </w:rPr>
              <w:t>三、满意度</w:t>
            </w:r>
          </w:p>
        </w:tc>
        <w:tc>
          <w:tcPr>
            <w:tcW w:w="626" w:type="dxa"/>
            <w:tcBorders>
              <w:top w:val="single" w:sz="4" w:space="0" w:color="000000"/>
              <w:left w:val="single" w:sz="4" w:space="0" w:color="000000"/>
              <w:bottom w:val="single" w:sz="4" w:space="0" w:color="000000"/>
              <w:right w:val="single" w:sz="4" w:space="0" w:color="000000"/>
            </w:tcBorders>
            <w:shd w:val="clear" w:color="auto" w:fill="DCE6F1"/>
            <w:noWrap/>
            <w:tcMar>
              <w:top w:w="15" w:type="dxa"/>
              <w:left w:w="15" w:type="dxa"/>
              <w:right w:w="15" w:type="dxa"/>
            </w:tcMar>
            <w:vAlign w:val="center"/>
          </w:tcPr>
          <w:p w:rsidR="00435AEF" w:rsidRDefault="00435AEF">
            <w:pPr>
              <w:jc w:val="center"/>
              <w:rPr>
                <w:rFonts w:ascii="宋体" w:eastAsia="宋体" w:hAnsi="宋体" w:cs="宋体"/>
                <w:color w:val="000000"/>
                <w:sz w:val="22"/>
                <w:szCs w:val="22"/>
              </w:rPr>
            </w:pPr>
          </w:p>
        </w:tc>
        <w:tc>
          <w:tcPr>
            <w:tcW w:w="830" w:type="dxa"/>
            <w:tcBorders>
              <w:top w:val="single" w:sz="4" w:space="0" w:color="000000"/>
              <w:left w:val="single" w:sz="4" w:space="0" w:color="000000"/>
              <w:bottom w:val="single" w:sz="4" w:space="0" w:color="000000"/>
              <w:right w:val="single" w:sz="4" w:space="0" w:color="000000"/>
            </w:tcBorders>
            <w:shd w:val="clear" w:color="auto" w:fill="DCE6F1"/>
            <w:noWrap/>
            <w:tcMar>
              <w:top w:w="15" w:type="dxa"/>
              <w:left w:w="15" w:type="dxa"/>
              <w:right w:w="15" w:type="dxa"/>
            </w:tcMar>
            <w:vAlign w:val="center"/>
          </w:tcPr>
          <w:p w:rsidR="00435AEF" w:rsidRDefault="00435AEF">
            <w:pPr>
              <w:rPr>
                <w:rFonts w:ascii="宋体" w:eastAsia="宋体" w:hAnsi="宋体" w:cs="宋体"/>
                <w:color w:val="000000"/>
                <w:sz w:val="22"/>
                <w:szCs w:val="22"/>
              </w:rPr>
            </w:pPr>
          </w:p>
        </w:tc>
        <w:tc>
          <w:tcPr>
            <w:tcW w:w="1293" w:type="dxa"/>
            <w:tcBorders>
              <w:top w:val="single" w:sz="4" w:space="0" w:color="000000"/>
              <w:left w:val="single" w:sz="4" w:space="0" w:color="000000"/>
              <w:bottom w:val="single" w:sz="4" w:space="0" w:color="000000"/>
              <w:right w:val="single" w:sz="4" w:space="0" w:color="000000"/>
            </w:tcBorders>
            <w:shd w:val="clear" w:color="auto" w:fill="DCE6F1"/>
            <w:noWrap/>
            <w:tcMar>
              <w:top w:w="15" w:type="dxa"/>
              <w:left w:w="15" w:type="dxa"/>
              <w:right w:w="15" w:type="dxa"/>
            </w:tcMar>
            <w:vAlign w:val="center"/>
          </w:tcPr>
          <w:p w:rsidR="00435AEF" w:rsidRDefault="00700CB8">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bidi="ar"/>
              </w:rPr>
              <w:t>10</w:t>
            </w:r>
          </w:p>
        </w:tc>
      </w:tr>
      <w:tr w:rsidR="00435AEF">
        <w:trPr>
          <w:trHeight w:val="438"/>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35AEF" w:rsidRDefault="00700CB8">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bidi="ar"/>
              </w:rPr>
              <w:t>（五）满意度指标完成情况分析</w:t>
            </w:r>
          </w:p>
        </w:tc>
        <w:tc>
          <w:tcPr>
            <w:tcW w:w="626" w:type="dxa"/>
            <w:tcBorders>
              <w:top w:val="nil"/>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35AEF" w:rsidRDefault="00700CB8">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bidi="ar"/>
              </w:rPr>
              <w:t>10</w:t>
            </w:r>
          </w:p>
        </w:tc>
        <w:tc>
          <w:tcPr>
            <w:tcW w:w="83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35AEF" w:rsidRDefault="00700CB8">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bidi="ar"/>
              </w:rPr>
              <w:t>10</w:t>
            </w:r>
          </w:p>
        </w:tc>
        <w:tc>
          <w:tcPr>
            <w:tcW w:w="129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35AEF" w:rsidRDefault="00700CB8">
            <w:pPr>
              <w:widowControl/>
              <w:jc w:val="center"/>
              <w:textAlignment w:val="center"/>
              <w:rPr>
                <w:rFonts w:ascii="宋体" w:eastAsia="宋体" w:hAnsi="宋体" w:cs="宋体"/>
                <w:color w:val="000000"/>
                <w:sz w:val="22"/>
                <w:szCs w:val="22"/>
              </w:rPr>
            </w:pPr>
            <w:r>
              <w:rPr>
                <w:rFonts w:ascii="宋体" w:eastAsia="宋体" w:hAnsi="宋体" w:cs="宋体" w:hint="eastAsia"/>
                <w:color w:val="000000"/>
                <w:sz w:val="22"/>
                <w:szCs w:val="22"/>
              </w:rPr>
              <w:t>10</w:t>
            </w:r>
          </w:p>
        </w:tc>
      </w:tr>
      <w:tr w:rsidR="00435AEF">
        <w:trPr>
          <w:trHeight w:val="447"/>
        </w:trPr>
        <w:tc>
          <w:tcPr>
            <w:tcW w:w="0" w:type="auto"/>
            <w:tcBorders>
              <w:top w:val="single" w:sz="4" w:space="0" w:color="000000"/>
              <w:left w:val="single" w:sz="4" w:space="0" w:color="000000"/>
              <w:bottom w:val="single" w:sz="4" w:space="0" w:color="000000"/>
              <w:right w:val="single" w:sz="4" w:space="0" w:color="000000"/>
            </w:tcBorders>
            <w:shd w:val="clear" w:color="auto" w:fill="DCE6F1"/>
            <w:noWrap/>
            <w:tcMar>
              <w:top w:w="15" w:type="dxa"/>
              <w:left w:w="15" w:type="dxa"/>
              <w:right w:w="15" w:type="dxa"/>
            </w:tcMar>
            <w:vAlign w:val="center"/>
          </w:tcPr>
          <w:p w:rsidR="00435AEF" w:rsidRDefault="00700CB8">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bidi="ar"/>
              </w:rPr>
              <w:t>四、总分</w:t>
            </w:r>
          </w:p>
        </w:tc>
        <w:tc>
          <w:tcPr>
            <w:tcW w:w="626" w:type="dxa"/>
            <w:tcBorders>
              <w:top w:val="single" w:sz="4" w:space="0" w:color="000000"/>
              <w:left w:val="single" w:sz="4" w:space="0" w:color="000000"/>
              <w:bottom w:val="single" w:sz="4" w:space="0" w:color="000000"/>
              <w:right w:val="single" w:sz="4" w:space="0" w:color="000000"/>
            </w:tcBorders>
            <w:shd w:val="clear" w:color="auto" w:fill="DCE6F1"/>
            <w:noWrap/>
            <w:tcMar>
              <w:top w:w="15" w:type="dxa"/>
              <w:left w:w="15" w:type="dxa"/>
              <w:right w:w="15" w:type="dxa"/>
            </w:tcMar>
            <w:vAlign w:val="center"/>
          </w:tcPr>
          <w:p w:rsidR="00435AEF" w:rsidRDefault="00435AEF">
            <w:pPr>
              <w:jc w:val="center"/>
              <w:rPr>
                <w:rFonts w:ascii="宋体" w:eastAsia="宋体" w:hAnsi="宋体" w:cs="宋体"/>
                <w:color w:val="000000"/>
                <w:sz w:val="22"/>
                <w:szCs w:val="22"/>
              </w:rPr>
            </w:pPr>
          </w:p>
        </w:tc>
        <w:tc>
          <w:tcPr>
            <w:tcW w:w="830" w:type="dxa"/>
            <w:tcBorders>
              <w:top w:val="single" w:sz="4" w:space="0" w:color="000000"/>
              <w:left w:val="single" w:sz="4" w:space="0" w:color="000000"/>
              <w:bottom w:val="single" w:sz="4" w:space="0" w:color="000000"/>
              <w:right w:val="single" w:sz="4" w:space="0" w:color="000000"/>
            </w:tcBorders>
            <w:shd w:val="clear" w:color="auto" w:fill="DCE6F1"/>
            <w:noWrap/>
            <w:tcMar>
              <w:top w:w="15" w:type="dxa"/>
              <w:left w:w="15" w:type="dxa"/>
              <w:right w:w="15" w:type="dxa"/>
            </w:tcMar>
            <w:vAlign w:val="center"/>
          </w:tcPr>
          <w:p w:rsidR="00435AEF" w:rsidRDefault="00435AEF">
            <w:pPr>
              <w:rPr>
                <w:rFonts w:ascii="宋体" w:eastAsia="宋体" w:hAnsi="宋体" w:cs="宋体"/>
                <w:color w:val="000000"/>
                <w:sz w:val="22"/>
                <w:szCs w:val="22"/>
              </w:rPr>
            </w:pPr>
          </w:p>
        </w:tc>
        <w:tc>
          <w:tcPr>
            <w:tcW w:w="1293" w:type="dxa"/>
            <w:tcBorders>
              <w:top w:val="single" w:sz="4" w:space="0" w:color="000000"/>
              <w:left w:val="single" w:sz="4" w:space="0" w:color="000000"/>
              <w:bottom w:val="single" w:sz="4" w:space="0" w:color="000000"/>
              <w:right w:val="single" w:sz="4" w:space="0" w:color="000000"/>
            </w:tcBorders>
            <w:shd w:val="clear" w:color="auto" w:fill="DCE6F1"/>
            <w:noWrap/>
            <w:tcMar>
              <w:top w:w="15" w:type="dxa"/>
              <w:left w:w="15" w:type="dxa"/>
              <w:right w:w="15" w:type="dxa"/>
            </w:tcMar>
            <w:vAlign w:val="center"/>
          </w:tcPr>
          <w:p w:rsidR="00435AEF" w:rsidRDefault="00700CB8">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bidi="ar"/>
              </w:rPr>
              <w:t>82.02</w:t>
            </w:r>
          </w:p>
        </w:tc>
      </w:tr>
    </w:tbl>
    <w:p w:rsidR="00435AEF" w:rsidRDefault="00700CB8">
      <w:pPr>
        <w:spacing w:line="600" w:lineRule="exact"/>
        <w:ind w:firstLineChars="200" w:firstLine="624"/>
        <w:rPr>
          <w:rFonts w:ascii="仿宋_GB2312" w:hAnsi="楷体"/>
          <w:bCs/>
          <w:spacing w:val="-4"/>
          <w:sz w:val="32"/>
          <w:szCs w:val="32"/>
        </w:rPr>
      </w:pPr>
      <w:r>
        <w:rPr>
          <w:rFonts w:ascii="仿宋_GB2312" w:hAnsi="楷体" w:hint="eastAsia"/>
          <w:bCs/>
          <w:spacing w:val="-4"/>
          <w:sz w:val="32"/>
          <w:szCs w:val="32"/>
        </w:rPr>
        <w:t>3</w:t>
      </w:r>
      <w:r>
        <w:rPr>
          <w:rFonts w:ascii="仿宋_GB2312" w:hAnsi="楷体" w:hint="eastAsia"/>
          <w:bCs/>
          <w:spacing w:val="-4"/>
          <w:sz w:val="32"/>
          <w:szCs w:val="32"/>
        </w:rPr>
        <w:t>、评价方法。目标效益分析法和公众评判法。</w:t>
      </w:r>
    </w:p>
    <w:p w:rsidR="00435AEF" w:rsidRDefault="00700CB8">
      <w:pPr>
        <w:spacing w:line="600" w:lineRule="exact"/>
        <w:ind w:firstLineChars="200" w:firstLine="624"/>
        <w:rPr>
          <w:rFonts w:ascii="仿宋_GB2312" w:hAnsi="楷体"/>
          <w:bCs/>
          <w:spacing w:val="-4"/>
          <w:sz w:val="32"/>
          <w:szCs w:val="32"/>
        </w:rPr>
      </w:pPr>
      <w:r>
        <w:rPr>
          <w:rFonts w:ascii="仿宋_GB2312" w:hAnsi="楷体" w:hint="eastAsia"/>
          <w:bCs/>
          <w:spacing w:val="-4"/>
          <w:sz w:val="32"/>
          <w:szCs w:val="32"/>
        </w:rPr>
        <w:t>（三）绩效评价工作过程。</w:t>
      </w:r>
    </w:p>
    <w:p w:rsidR="00435AEF" w:rsidRDefault="00700CB8">
      <w:pPr>
        <w:spacing w:line="600" w:lineRule="exact"/>
        <w:ind w:firstLineChars="200" w:firstLine="624"/>
        <w:rPr>
          <w:rFonts w:ascii="仿宋_GB2312" w:hAnsi="楷体"/>
          <w:bCs/>
          <w:spacing w:val="-4"/>
          <w:sz w:val="32"/>
          <w:szCs w:val="32"/>
        </w:rPr>
      </w:pPr>
      <w:r>
        <w:rPr>
          <w:rFonts w:ascii="仿宋_GB2312" w:hAnsi="楷体" w:hint="eastAsia"/>
          <w:bCs/>
          <w:spacing w:val="-4"/>
          <w:sz w:val="32"/>
          <w:szCs w:val="32"/>
        </w:rPr>
        <w:t>1.</w:t>
      </w:r>
      <w:r>
        <w:rPr>
          <w:rFonts w:ascii="仿宋_GB2312" w:hAnsi="楷体" w:hint="eastAsia"/>
          <w:bCs/>
          <w:spacing w:val="-4"/>
          <w:sz w:val="32"/>
          <w:szCs w:val="32"/>
        </w:rPr>
        <w:t>前期准备。由新疆煤田地质局一五六队领导班子成员、财审科、机供科以及各科室相关负责人参加的</w:t>
      </w:r>
      <w:r>
        <w:rPr>
          <w:rFonts w:ascii="仿宋_GB2312" w:hAnsi="楷体" w:hint="eastAsia"/>
          <w:bCs/>
          <w:spacing w:val="-4"/>
          <w:sz w:val="32"/>
          <w:szCs w:val="32"/>
        </w:rPr>
        <w:t>2019</w:t>
      </w:r>
      <w:r>
        <w:rPr>
          <w:rFonts w:ascii="仿宋_GB2312" w:hAnsi="楷体" w:hint="eastAsia"/>
          <w:bCs/>
          <w:spacing w:val="-4"/>
          <w:sz w:val="32"/>
          <w:szCs w:val="32"/>
        </w:rPr>
        <w:t>年财政项</w:t>
      </w:r>
      <w:r>
        <w:rPr>
          <w:rFonts w:ascii="仿宋_GB2312" w:hAnsi="楷体" w:hint="eastAsia"/>
          <w:bCs/>
          <w:spacing w:val="-4"/>
          <w:sz w:val="32"/>
          <w:szCs w:val="32"/>
        </w:rPr>
        <w:lastRenderedPageBreak/>
        <w:t>目支出绩效评价工作会议，明确了绩效评价工作的具体事项及各自责任和任务。</w:t>
      </w:r>
    </w:p>
    <w:p w:rsidR="00435AEF" w:rsidRDefault="00700CB8">
      <w:pPr>
        <w:spacing w:line="600" w:lineRule="exact"/>
        <w:ind w:firstLineChars="200" w:firstLine="624"/>
        <w:rPr>
          <w:rFonts w:ascii="仿宋_GB2312" w:hAnsi="楷体"/>
          <w:bCs/>
          <w:spacing w:val="-4"/>
          <w:sz w:val="32"/>
          <w:szCs w:val="32"/>
        </w:rPr>
      </w:pPr>
      <w:r>
        <w:rPr>
          <w:rFonts w:ascii="仿宋_GB2312" w:hAnsi="楷体" w:hint="eastAsia"/>
          <w:bCs/>
          <w:spacing w:val="-4"/>
          <w:sz w:val="32"/>
          <w:szCs w:val="32"/>
        </w:rPr>
        <w:t>2.</w:t>
      </w:r>
      <w:r>
        <w:rPr>
          <w:rFonts w:ascii="仿宋_GB2312" w:hAnsi="楷体" w:hint="eastAsia"/>
          <w:bCs/>
          <w:spacing w:val="-4"/>
          <w:sz w:val="32"/>
          <w:szCs w:val="32"/>
        </w:rPr>
        <w:t>组织实施。新疆煤田地质局一五六队成立专门的绩效目标管理工组作领导小组依法履行监督考核职能，进行自评。</w:t>
      </w:r>
    </w:p>
    <w:p w:rsidR="00435AEF" w:rsidRDefault="00700CB8">
      <w:pPr>
        <w:spacing w:line="600" w:lineRule="exact"/>
        <w:ind w:firstLineChars="200" w:firstLine="624"/>
        <w:rPr>
          <w:rFonts w:ascii="仿宋_GB2312" w:hAnsi="仿宋_GB2312"/>
        </w:rPr>
      </w:pPr>
      <w:r>
        <w:rPr>
          <w:rFonts w:ascii="仿宋_GB2312" w:hAnsi="楷体" w:hint="eastAsia"/>
          <w:bCs/>
          <w:spacing w:val="-4"/>
          <w:sz w:val="32"/>
          <w:szCs w:val="32"/>
        </w:rPr>
        <w:t>3.</w:t>
      </w:r>
      <w:r>
        <w:rPr>
          <w:rFonts w:ascii="仿宋_GB2312" w:hAnsi="楷体" w:hint="eastAsia"/>
          <w:bCs/>
          <w:spacing w:val="-4"/>
          <w:sz w:val="32"/>
          <w:szCs w:val="32"/>
        </w:rPr>
        <w:t>分析评价。通过相关政策文件、基础数据、资金使用效益等多种信息进行分析评价，撰写新疆煤田地质局一五六队</w:t>
      </w:r>
      <w:r>
        <w:rPr>
          <w:rFonts w:ascii="仿宋_GB2312" w:hAnsi="楷体" w:hint="eastAsia"/>
          <w:bCs/>
          <w:spacing w:val="-4"/>
          <w:sz w:val="32"/>
          <w:szCs w:val="32"/>
        </w:rPr>
        <w:t>2019</w:t>
      </w:r>
      <w:r>
        <w:rPr>
          <w:rFonts w:ascii="仿宋_GB2312" w:hAnsi="楷体" w:hint="eastAsia"/>
          <w:bCs/>
          <w:spacing w:val="-4"/>
          <w:sz w:val="32"/>
          <w:szCs w:val="32"/>
        </w:rPr>
        <w:t>年度项目支出绩效报告。</w:t>
      </w:r>
    </w:p>
    <w:p w:rsidR="00435AEF" w:rsidRDefault="00700CB8">
      <w:pPr>
        <w:spacing w:line="600" w:lineRule="exact"/>
        <w:ind w:firstLineChars="200" w:firstLine="600"/>
        <w:rPr>
          <w:rFonts w:ascii="宋体" w:eastAsia="宋体" w:hAnsi="宋体" w:cs="宋体"/>
        </w:rPr>
      </w:pPr>
      <w:r>
        <w:rPr>
          <w:rFonts w:ascii="黑体" w:eastAsia="黑体" w:hAnsi="黑体" w:hint="eastAsia"/>
        </w:rPr>
        <w:t>三、综合评价情况及评价结论</w:t>
      </w:r>
      <w:r>
        <w:rPr>
          <w:rFonts w:ascii="仿宋_GB2312" w:hAnsi="仿宋_GB2312"/>
        </w:rPr>
        <w:t>（附相关评分表</w:t>
      </w:r>
      <w:r>
        <w:rPr>
          <w:rFonts w:ascii="宋体" w:eastAsia="宋体" w:hAnsi="宋体" w:cs="宋体" w:hint="eastAsia"/>
        </w:rPr>
        <w:t>）</w:t>
      </w:r>
    </w:p>
    <w:p w:rsidR="00435AEF" w:rsidRDefault="00700CB8">
      <w:pPr>
        <w:spacing w:line="600" w:lineRule="exact"/>
        <w:ind w:firstLineChars="200" w:firstLine="624"/>
        <w:rPr>
          <w:rFonts w:ascii="仿宋_GB2312" w:hAnsi="楷体"/>
          <w:bCs/>
          <w:spacing w:val="-4"/>
          <w:sz w:val="32"/>
          <w:szCs w:val="32"/>
        </w:rPr>
      </w:pPr>
      <w:r>
        <w:rPr>
          <w:rFonts w:ascii="仿宋_GB2312" w:hAnsi="楷体" w:hint="eastAsia"/>
          <w:bCs/>
          <w:spacing w:val="-4"/>
          <w:sz w:val="32"/>
          <w:szCs w:val="32"/>
        </w:rPr>
        <w:t>项目资金使用和管理中，实际支出与项目规定的用途一致，资金收支平衡。资金使用做到公开、公平，按程序上报和审批。项目管理有健全的组织机构，配备了能力强的工作人员专门抓项目建设。财务制度健全，执行财务制度严格，无截留、挤占、挪用项目</w:t>
      </w:r>
      <w:r>
        <w:rPr>
          <w:rFonts w:ascii="仿宋_GB2312" w:hAnsi="楷体" w:hint="eastAsia"/>
          <w:bCs/>
          <w:spacing w:val="-4"/>
          <w:sz w:val="32"/>
          <w:szCs w:val="32"/>
        </w:rPr>
        <w:t>资金等违规行为。</w:t>
      </w:r>
    </w:p>
    <w:tbl>
      <w:tblPr>
        <w:tblW w:w="6358" w:type="dxa"/>
        <w:tblCellMar>
          <w:left w:w="0" w:type="dxa"/>
          <w:right w:w="0" w:type="dxa"/>
        </w:tblCellMar>
        <w:tblLook w:val="04A0" w:firstRow="1" w:lastRow="0" w:firstColumn="1" w:lastColumn="0" w:noHBand="0" w:noVBand="1"/>
      </w:tblPr>
      <w:tblGrid>
        <w:gridCol w:w="3889"/>
        <w:gridCol w:w="562"/>
        <w:gridCol w:w="746"/>
        <w:gridCol w:w="1161"/>
      </w:tblGrid>
      <w:tr w:rsidR="00435AEF">
        <w:trPr>
          <w:trHeight w:val="90"/>
        </w:trPr>
        <w:tc>
          <w:tcPr>
            <w:tcW w:w="3889" w:type="dxa"/>
            <w:vMerge w:val="restar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35AEF" w:rsidRDefault="00700CB8">
            <w:pPr>
              <w:widowControl/>
              <w:jc w:val="left"/>
              <w:textAlignment w:val="center"/>
              <w:rPr>
                <w:rFonts w:ascii="宋体" w:eastAsia="宋体" w:hAnsi="宋体" w:cs="宋体"/>
                <w:b/>
                <w:color w:val="000000"/>
                <w:sz w:val="22"/>
                <w:szCs w:val="22"/>
              </w:rPr>
            </w:pPr>
            <w:r>
              <w:rPr>
                <w:rFonts w:ascii="宋体" w:eastAsia="宋体" w:hAnsi="宋体" w:cs="宋体" w:hint="eastAsia"/>
                <w:b/>
                <w:color w:val="000000"/>
                <w:kern w:val="0"/>
                <w:sz w:val="22"/>
                <w:szCs w:val="22"/>
                <w:lang w:bidi="ar"/>
              </w:rPr>
              <w:t>预算绩效评价内容</w:t>
            </w:r>
          </w:p>
        </w:tc>
        <w:tc>
          <w:tcPr>
            <w:tcW w:w="1308" w:type="dxa"/>
            <w:gridSpan w:val="2"/>
            <w:tcBorders>
              <w:top w:val="single" w:sz="4" w:space="0" w:color="000000"/>
              <w:left w:val="nil"/>
              <w:bottom w:val="single" w:sz="4" w:space="0" w:color="000000"/>
              <w:right w:val="single" w:sz="4" w:space="0" w:color="000000"/>
            </w:tcBorders>
            <w:shd w:val="clear" w:color="auto" w:fill="auto"/>
            <w:noWrap/>
            <w:tcMar>
              <w:top w:w="15" w:type="dxa"/>
              <w:left w:w="15" w:type="dxa"/>
              <w:right w:w="15" w:type="dxa"/>
            </w:tcMar>
            <w:vAlign w:val="center"/>
          </w:tcPr>
          <w:p w:rsidR="00435AEF" w:rsidRDefault="00700CB8">
            <w:pPr>
              <w:widowControl/>
              <w:jc w:val="center"/>
              <w:textAlignment w:val="center"/>
              <w:rPr>
                <w:rFonts w:ascii="宋体" w:eastAsia="宋体" w:hAnsi="宋体" w:cs="宋体"/>
                <w:b/>
                <w:color w:val="000000"/>
                <w:sz w:val="22"/>
                <w:szCs w:val="22"/>
              </w:rPr>
            </w:pPr>
            <w:r>
              <w:rPr>
                <w:rFonts w:ascii="宋体" w:eastAsia="宋体" w:hAnsi="宋体" w:cs="宋体" w:hint="eastAsia"/>
                <w:b/>
                <w:color w:val="000000"/>
                <w:kern w:val="0"/>
                <w:sz w:val="22"/>
                <w:szCs w:val="22"/>
                <w:lang w:bidi="ar"/>
              </w:rPr>
              <w:t>赋值权重</w:t>
            </w:r>
          </w:p>
        </w:tc>
        <w:tc>
          <w:tcPr>
            <w:tcW w:w="1161"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35AEF" w:rsidRDefault="00700CB8">
            <w:pPr>
              <w:widowControl/>
              <w:jc w:val="center"/>
              <w:textAlignment w:val="center"/>
              <w:rPr>
                <w:rFonts w:ascii="宋体" w:eastAsia="宋体" w:hAnsi="宋体" w:cs="宋体"/>
                <w:b/>
                <w:color w:val="000000"/>
                <w:sz w:val="22"/>
                <w:szCs w:val="22"/>
              </w:rPr>
            </w:pPr>
            <w:r>
              <w:rPr>
                <w:rFonts w:ascii="宋体" w:eastAsia="宋体" w:hAnsi="宋体" w:cs="宋体" w:hint="eastAsia"/>
                <w:b/>
                <w:color w:val="000000"/>
                <w:kern w:val="0"/>
                <w:sz w:val="22"/>
                <w:szCs w:val="22"/>
                <w:lang w:bidi="ar"/>
              </w:rPr>
              <w:t>打分项</w:t>
            </w:r>
          </w:p>
        </w:tc>
      </w:tr>
      <w:tr w:rsidR="00435AEF">
        <w:trPr>
          <w:trHeight w:val="90"/>
        </w:trPr>
        <w:tc>
          <w:tcPr>
            <w:tcW w:w="3889" w:type="dxa"/>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35AEF" w:rsidRDefault="00435AEF">
            <w:pPr>
              <w:jc w:val="left"/>
              <w:rPr>
                <w:rFonts w:ascii="宋体" w:eastAsia="宋体" w:hAnsi="宋体" w:cs="宋体"/>
                <w:b/>
                <w:color w:val="000000"/>
                <w:sz w:val="22"/>
                <w:szCs w:val="22"/>
              </w:rPr>
            </w:pPr>
          </w:p>
        </w:tc>
        <w:tc>
          <w:tcPr>
            <w:tcW w:w="562" w:type="dxa"/>
            <w:tcBorders>
              <w:top w:val="single" w:sz="4" w:space="0" w:color="000000"/>
              <w:left w:val="nil"/>
              <w:bottom w:val="single" w:sz="4" w:space="0" w:color="000000"/>
              <w:right w:val="single" w:sz="4" w:space="0" w:color="000000"/>
            </w:tcBorders>
            <w:shd w:val="clear" w:color="auto" w:fill="auto"/>
            <w:tcMar>
              <w:top w:w="15" w:type="dxa"/>
              <w:left w:w="15" w:type="dxa"/>
              <w:right w:w="15" w:type="dxa"/>
            </w:tcMar>
            <w:vAlign w:val="center"/>
          </w:tcPr>
          <w:p w:rsidR="00435AEF" w:rsidRDefault="00700CB8">
            <w:pPr>
              <w:widowControl/>
              <w:jc w:val="center"/>
              <w:textAlignment w:val="center"/>
              <w:rPr>
                <w:rFonts w:ascii="宋体" w:eastAsia="宋体" w:hAnsi="宋体" w:cs="宋体"/>
                <w:b/>
                <w:color w:val="000000"/>
                <w:sz w:val="22"/>
                <w:szCs w:val="22"/>
              </w:rPr>
            </w:pPr>
            <w:r>
              <w:rPr>
                <w:rFonts w:ascii="宋体" w:eastAsia="宋体" w:hAnsi="宋体" w:cs="宋体" w:hint="eastAsia"/>
                <w:b/>
                <w:color w:val="000000"/>
                <w:kern w:val="0"/>
                <w:sz w:val="22"/>
                <w:szCs w:val="22"/>
                <w:lang w:bidi="ar"/>
              </w:rPr>
              <w:t>分值</w:t>
            </w:r>
          </w:p>
        </w:tc>
        <w:tc>
          <w:tcPr>
            <w:tcW w:w="74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435AEF" w:rsidRDefault="00700CB8">
            <w:pPr>
              <w:widowControl/>
              <w:jc w:val="left"/>
              <w:textAlignment w:val="center"/>
              <w:rPr>
                <w:rFonts w:ascii="宋体" w:eastAsia="宋体" w:hAnsi="宋体" w:cs="宋体"/>
                <w:b/>
                <w:color w:val="000000"/>
                <w:sz w:val="22"/>
                <w:szCs w:val="22"/>
              </w:rPr>
            </w:pPr>
            <w:r>
              <w:rPr>
                <w:rFonts w:ascii="宋体" w:eastAsia="宋体" w:hAnsi="宋体" w:cs="宋体" w:hint="eastAsia"/>
                <w:b/>
                <w:color w:val="000000"/>
                <w:kern w:val="0"/>
                <w:sz w:val="22"/>
                <w:szCs w:val="22"/>
                <w:lang w:bidi="ar"/>
              </w:rPr>
              <w:t>权重值（分）</w:t>
            </w:r>
          </w:p>
        </w:tc>
        <w:tc>
          <w:tcPr>
            <w:tcW w:w="1161"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35AEF" w:rsidRDefault="00700CB8">
            <w:pPr>
              <w:widowControl/>
              <w:jc w:val="center"/>
              <w:textAlignment w:val="center"/>
              <w:rPr>
                <w:rFonts w:ascii="宋体" w:eastAsia="宋体" w:hAnsi="宋体" w:cs="宋体"/>
                <w:b/>
                <w:color w:val="000000"/>
                <w:sz w:val="22"/>
                <w:szCs w:val="22"/>
              </w:rPr>
            </w:pPr>
            <w:r>
              <w:rPr>
                <w:rFonts w:ascii="宋体" w:eastAsia="宋体" w:hAnsi="宋体" w:cs="宋体" w:hint="eastAsia"/>
                <w:b/>
                <w:color w:val="000000"/>
                <w:kern w:val="0"/>
                <w:sz w:val="22"/>
                <w:szCs w:val="22"/>
                <w:lang w:bidi="ar"/>
              </w:rPr>
              <w:t>得分</w:t>
            </w:r>
          </w:p>
        </w:tc>
      </w:tr>
      <w:tr w:rsidR="00435AEF">
        <w:trPr>
          <w:trHeight w:val="90"/>
        </w:trPr>
        <w:tc>
          <w:tcPr>
            <w:tcW w:w="3889" w:type="dxa"/>
            <w:tcBorders>
              <w:top w:val="single" w:sz="4" w:space="0" w:color="000000"/>
              <w:left w:val="single" w:sz="4" w:space="0" w:color="000000"/>
              <w:bottom w:val="single" w:sz="4" w:space="0" w:color="000000"/>
              <w:right w:val="single" w:sz="4" w:space="0" w:color="000000"/>
            </w:tcBorders>
            <w:shd w:val="clear" w:color="auto" w:fill="DCE6F1"/>
            <w:noWrap/>
            <w:tcMar>
              <w:top w:w="15" w:type="dxa"/>
              <w:left w:w="15" w:type="dxa"/>
              <w:right w:w="15" w:type="dxa"/>
            </w:tcMar>
            <w:vAlign w:val="center"/>
          </w:tcPr>
          <w:p w:rsidR="00435AEF" w:rsidRDefault="00700CB8">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bidi="ar"/>
              </w:rPr>
              <w:t>一、产出</w:t>
            </w:r>
          </w:p>
        </w:tc>
        <w:tc>
          <w:tcPr>
            <w:tcW w:w="562" w:type="dxa"/>
            <w:tcBorders>
              <w:top w:val="single" w:sz="4" w:space="0" w:color="000000"/>
              <w:left w:val="single" w:sz="4" w:space="0" w:color="000000"/>
              <w:bottom w:val="single" w:sz="4" w:space="0" w:color="000000"/>
              <w:right w:val="single" w:sz="4" w:space="0" w:color="000000"/>
            </w:tcBorders>
            <w:shd w:val="clear" w:color="auto" w:fill="DCE6F1"/>
            <w:noWrap/>
            <w:tcMar>
              <w:top w:w="15" w:type="dxa"/>
              <w:left w:w="15" w:type="dxa"/>
              <w:right w:w="15" w:type="dxa"/>
            </w:tcMar>
            <w:vAlign w:val="center"/>
          </w:tcPr>
          <w:p w:rsidR="00435AEF" w:rsidRDefault="00435AEF">
            <w:pPr>
              <w:rPr>
                <w:rFonts w:ascii="宋体" w:eastAsia="宋体" w:hAnsi="宋体" w:cs="宋体"/>
                <w:color w:val="000000"/>
                <w:sz w:val="22"/>
                <w:szCs w:val="22"/>
              </w:rPr>
            </w:pPr>
          </w:p>
        </w:tc>
        <w:tc>
          <w:tcPr>
            <w:tcW w:w="746" w:type="dxa"/>
            <w:tcBorders>
              <w:top w:val="single" w:sz="4" w:space="0" w:color="000000"/>
              <w:left w:val="single" w:sz="4" w:space="0" w:color="000000"/>
              <w:bottom w:val="single" w:sz="4" w:space="0" w:color="000000"/>
              <w:right w:val="single" w:sz="4" w:space="0" w:color="000000"/>
            </w:tcBorders>
            <w:shd w:val="clear" w:color="auto" w:fill="DCE6F1"/>
            <w:noWrap/>
            <w:tcMar>
              <w:top w:w="15" w:type="dxa"/>
              <w:left w:w="15" w:type="dxa"/>
              <w:right w:w="15" w:type="dxa"/>
            </w:tcMar>
            <w:vAlign w:val="center"/>
          </w:tcPr>
          <w:p w:rsidR="00435AEF" w:rsidRDefault="00435AEF">
            <w:pPr>
              <w:rPr>
                <w:rFonts w:ascii="宋体" w:eastAsia="宋体" w:hAnsi="宋体" w:cs="宋体"/>
                <w:color w:val="000000"/>
                <w:sz w:val="22"/>
                <w:szCs w:val="22"/>
              </w:rPr>
            </w:pPr>
          </w:p>
        </w:tc>
        <w:tc>
          <w:tcPr>
            <w:tcW w:w="1161" w:type="dxa"/>
            <w:tcBorders>
              <w:top w:val="single" w:sz="4" w:space="0" w:color="000000"/>
              <w:left w:val="single" w:sz="4" w:space="0" w:color="000000"/>
              <w:bottom w:val="single" w:sz="4" w:space="0" w:color="000000"/>
              <w:right w:val="single" w:sz="4" w:space="0" w:color="000000"/>
            </w:tcBorders>
            <w:shd w:val="clear" w:color="auto" w:fill="DCE6F1"/>
            <w:noWrap/>
            <w:tcMar>
              <w:top w:w="15" w:type="dxa"/>
              <w:left w:w="15" w:type="dxa"/>
              <w:right w:w="15" w:type="dxa"/>
            </w:tcMar>
            <w:vAlign w:val="center"/>
          </w:tcPr>
          <w:p w:rsidR="00435AEF" w:rsidRDefault="00700CB8">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bidi="ar"/>
              </w:rPr>
              <w:t>32.02</w:t>
            </w:r>
          </w:p>
        </w:tc>
      </w:tr>
      <w:tr w:rsidR="00435AEF">
        <w:trPr>
          <w:trHeight w:val="90"/>
        </w:trPr>
        <w:tc>
          <w:tcPr>
            <w:tcW w:w="3889"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35AEF" w:rsidRDefault="00700CB8">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bidi="ar"/>
              </w:rPr>
              <w:t>（一</w:t>
            </w:r>
            <w:r>
              <w:rPr>
                <w:rStyle w:val="font01"/>
                <w:rFonts w:hint="default"/>
                <w:lang w:bidi="ar"/>
              </w:rPr>
              <w:t>）项目完成数量</w:t>
            </w:r>
          </w:p>
        </w:tc>
        <w:tc>
          <w:tcPr>
            <w:tcW w:w="562" w:type="dxa"/>
            <w:vMerge w:val="restar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35AEF" w:rsidRDefault="00700CB8">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bidi="ar"/>
              </w:rPr>
              <w:t>50</w:t>
            </w:r>
          </w:p>
        </w:tc>
        <w:tc>
          <w:tcPr>
            <w:tcW w:w="746"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35AEF" w:rsidRDefault="00700CB8">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bidi="ar"/>
              </w:rPr>
              <w:t>10</w:t>
            </w:r>
          </w:p>
        </w:tc>
        <w:tc>
          <w:tcPr>
            <w:tcW w:w="1161"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35AEF" w:rsidRDefault="00700CB8">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bidi="ar"/>
              </w:rPr>
              <w:t>0.4</w:t>
            </w:r>
          </w:p>
        </w:tc>
      </w:tr>
      <w:tr w:rsidR="00435AEF">
        <w:trPr>
          <w:trHeight w:val="90"/>
        </w:trPr>
        <w:tc>
          <w:tcPr>
            <w:tcW w:w="3889"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35AEF" w:rsidRDefault="00700CB8">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bidi="ar"/>
              </w:rPr>
              <w:t>（二</w:t>
            </w:r>
            <w:r>
              <w:rPr>
                <w:rStyle w:val="font01"/>
                <w:rFonts w:hint="default"/>
                <w:lang w:bidi="ar"/>
              </w:rPr>
              <w:t>）项目完成质量</w:t>
            </w:r>
          </w:p>
        </w:tc>
        <w:tc>
          <w:tcPr>
            <w:tcW w:w="562" w:type="dxa"/>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35AEF" w:rsidRDefault="00435AEF">
            <w:pPr>
              <w:jc w:val="center"/>
              <w:rPr>
                <w:rFonts w:ascii="宋体" w:eastAsia="宋体" w:hAnsi="宋体" w:cs="宋体"/>
                <w:color w:val="000000"/>
                <w:sz w:val="22"/>
                <w:szCs w:val="22"/>
              </w:rPr>
            </w:pPr>
          </w:p>
        </w:tc>
        <w:tc>
          <w:tcPr>
            <w:tcW w:w="746"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35AEF" w:rsidRDefault="00700CB8">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bidi="ar"/>
              </w:rPr>
              <w:t>25</w:t>
            </w:r>
          </w:p>
        </w:tc>
        <w:tc>
          <w:tcPr>
            <w:tcW w:w="1161"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35AEF" w:rsidRDefault="00700CB8">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bidi="ar"/>
              </w:rPr>
              <w:t>20.81</w:t>
            </w:r>
          </w:p>
        </w:tc>
      </w:tr>
      <w:tr w:rsidR="00435AEF">
        <w:trPr>
          <w:trHeight w:val="90"/>
        </w:trPr>
        <w:tc>
          <w:tcPr>
            <w:tcW w:w="3889"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35AEF" w:rsidRDefault="00700CB8">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bidi="ar"/>
              </w:rPr>
              <w:t>（三</w:t>
            </w:r>
            <w:r>
              <w:rPr>
                <w:rStyle w:val="font01"/>
                <w:rFonts w:hint="default"/>
                <w:lang w:bidi="ar"/>
              </w:rPr>
              <w:t>）项目实施进度</w:t>
            </w:r>
          </w:p>
        </w:tc>
        <w:tc>
          <w:tcPr>
            <w:tcW w:w="562" w:type="dxa"/>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35AEF" w:rsidRDefault="00435AEF">
            <w:pPr>
              <w:jc w:val="center"/>
              <w:rPr>
                <w:rFonts w:ascii="宋体" w:eastAsia="宋体" w:hAnsi="宋体" w:cs="宋体"/>
                <w:color w:val="000000"/>
                <w:sz w:val="22"/>
                <w:szCs w:val="22"/>
              </w:rPr>
            </w:pPr>
          </w:p>
        </w:tc>
        <w:tc>
          <w:tcPr>
            <w:tcW w:w="746"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35AEF" w:rsidRDefault="00700CB8">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bidi="ar"/>
              </w:rPr>
              <w:t>10</w:t>
            </w:r>
          </w:p>
        </w:tc>
        <w:tc>
          <w:tcPr>
            <w:tcW w:w="1161"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35AEF" w:rsidRDefault="00700CB8">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bidi="ar"/>
              </w:rPr>
              <w:t>10</w:t>
            </w:r>
          </w:p>
        </w:tc>
      </w:tr>
      <w:tr w:rsidR="00435AEF">
        <w:trPr>
          <w:trHeight w:val="90"/>
        </w:trPr>
        <w:tc>
          <w:tcPr>
            <w:tcW w:w="3889"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35AEF" w:rsidRDefault="00700CB8">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bidi="ar"/>
              </w:rPr>
              <w:t>（四）购置成本</w:t>
            </w:r>
          </w:p>
        </w:tc>
        <w:tc>
          <w:tcPr>
            <w:tcW w:w="562" w:type="dxa"/>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35AEF" w:rsidRDefault="00435AEF">
            <w:pPr>
              <w:jc w:val="center"/>
              <w:rPr>
                <w:rFonts w:ascii="宋体" w:eastAsia="宋体" w:hAnsi="宋体" w:cs="宋体"/>
                <w:color w:val="000000"/>
                <w:sz w:val="22"/>
                <w:szCs w:val="22"/>
              </w:rPr>
            </w:pPr>
          </w:p>
        </w:tc>
        <w:tc>
          <w:tcPr>
            <w:tcW w:w="746"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35AEF" w:rsidRDefault="00700CB8">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bidi="ar"/>
              </w:rPr>
              <w:t>5</w:t>
            </w:r>
          </w:p>
        </w:tc>
        <w:tc>
          <w:tcPr>
            <w:tcW w:w="1161"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35AEF" w:rsidRDefault="00700CB8">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bidi="ar"/>
              </w:rPr>
              <w:t>0.81</w:t>
            </w:r>
          </w:p>
        </w:tc>
      </w:tr>
      <w:tr w:rsidR="00435AEF">
        <w:trPr>
          <w:trHeight w:val="90"/>
        </w:trPr>
        <w:tc>
          <w:tcPr>
            <w:tcW w:w="3889" w:type="dxa"/>
            <w:tcBorders>
              <w:top w:val="single" w:sz="4" w:space="0" w:color="000000"/>
              <w:left w:val="single" w:sz="4" w:space="0" w:color="000000"/>
              <w:bottom w:val="single" w:sz="4" w:space="0" w:color="000000"/>
              <w:right w:val="single" w:sz="4" w:space="0" w:color="000000"/>
            </w:tcBorders>
            <w:shd w:val="clear" w:color="auto" w:fill="DCE6F1"/>
            <w:noWrap/>
            <w:tcMar>
              <w:top w:w="15" w:type="dxa"/>
              <w:left w:w="15" w:type="dxa"/>
              <w:right w:w="15" w:type="dxa"/>
            </w:tcMar>
            <w:vAlign w:val="center"/>
          </w:tcPr>
          <w:p w:rsidR="00435AEF" w:rsidRDefault="00700CB8">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bidi="ar"/>
              </w:rPr>
              <w:t>二、效益</w:t>
            </w:r>
          </w:p>
        </w:tc>
        <w:tc>
          <w:tcPr>
            <w:tcW w:w="562" w:type="dxa"/>
            <w:tcBorders>
              <w:top w:val="single" w:sz="4" w:space="0" w:color="000000"/>
              <w:left w:val="single" w:sz="4" w:space="0" w:color="000000"/>
              <w:bottom w:val="single" w:sz="4" w:space="0" w:color="000000"/>
              <w:right w:val="single" w:sz="4" w:space="0" w:color="000000"/>
            </w:tcBorders>
            <w:shd w:val="clear" w:color="auto" w:fill="DCE6F1"/>
            <w:noWrap/>
            <w:tcMar>
              <w:top w:w="15" w:type="dxa"/>
              <w:left w:w="15" w:type="dxa"/>
              <w:right w:w="15" w:type="dxa"/>
            </w:tcMar>
            <w:vAlign w:val="center"/>
          </w:tcPr>
          <w:p w:rsidR="00435AEF" w:rsidRDefault="00435AEF">
            <w:pPr>
              <w:rPr>
                <w:rFonts w:ascii="宋体" w:eastAsia="宋体" w:hAnsi="宋体" w:cs="宋体"/>
                <w:color w:val="000000"/>
                <w:sz w:val="22"/>
                <w:szCs w:val="22"/>
              </w:rPr>
            </w:pPr>
          </w:p>
        </w:tc>
        <w:tc>
          <w:tcPr>
            <w:tcW w:w="746" w:type="dxa"/>
            <w:tcBorders>
              <w:top w:val="single" w:sz="4" w:space="0" w:color="000000"/>
              <w:left w:val="single" w:sz="4" w:space="0" w:color="000000"/>
              <w:bottom w:val="single" w:sz="4" w:space="0" w:color="000000"/>
              <w:right w:val="single" w:sz="4" w:space="0" w:color="000000"/>
            </w:tcBorders>
            <w:shd w:val="clear" w:color="auto" w:fill="DCE6F1"/>
            <w:noWrap/>
            <w:tcMar>
              <w:top w:w="15" w:type="dxa"/>
              <w:left w:w="15" w:type="dxa"/>
              <w:right w:w="15" w:type="dxa"/>
            </w:tcMar>
            <w:vAlign w:val="center"/>
          </w:tcPr>
          <w:p w:rsidR="00435AEF" w:rsidRDefault="00435AEF">
            <w:pPr>
              <w:rPr>
                <w:rFonts w:ascii="宋体" w:eastAsia="宋体" w:hAnsi="宋体" w:cs="宋体"/>
                <w:color w:val="000000"/>
                <w:sz w:val="22"/>
                <w:szCs w:val="22"/>
              </w:rPr>
            </w:pPr>
          </w:p>
        </w:tc>
        <w:tc>
          <w:tcPr>
            <w:tcW w:w="1161" w:type="dxa"/>
            <w:tcBorders>
              <w:top w:val="single" w:sz="4" w:space="0" w:color="000000"/>
              <w:left w:val="single" w:sz="4" w:space="0" w:color="000000"/>
              <w:bottom w:val="single" w:sz="4" w:space="0" w:color="000000"/>
              <w:right w:val="single" w:sz="4" w:space="0" w:color="000000"/>
            </w:tcBorders>
            <w:shd w:val="clear" w:color="auto" w:fill="DCE6F1"/>
            <w:noWrap/>
            <w:tcMar>
              <w:top w:w="15" w:type="dxa"/>
              <w:left w:w="15" w:type="dxa"/>
              <w:right w:w="15" w:type="dxa"/>
            </w:tcMar>
            <w:vAlign w:val="center"/>
          </w:tcPr>
          <w:p w:rsidR="00435AEF" w:rsidRDefault="00700CB8">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bidi="ar"/>
              </w:rPr>
              <w:t>40</w:t>
            </w:r>
          </w:p>
        </w:tc>
      </w:tr>
      <w:tr w:rsidR="00435AEF">
        <w:trPr>
          <w:trHeight w:val="90"/>
        </w:trPr>
        <w:tc>
          <w:tcPr>
            <w:tcW w:w="3889"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35AEF" w:rsidRDefault="00700CB8">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bidi="ar"/>
              </w:rPr>
              <w:t>（一</w:t>
            </w:r>
            <w:r>
              <w:rPr>
                <w:rStyle w:val="font01"/>
                <w:rFonts w:hint="default"/>
                <w:lang w:bidi="ar"/>
              </w:rPr>
              <w:t>）项目实施的经济效益分析</w:t>
            </w:r>
          </w:p>
        </w:tc>
        <w:tc>
          <w:tcPr>
            <w:tcW w:w="562" w:type="dxa"/>
            <w:vMerge w:val="restart"/>
            <w:tcBorders>
              <w:top w:val="single" w:sz="4" w:space="0" w:color="000000"/>
              <w:left w:val="single" w:sz="4" w:space="0" w:color="000000"/>
              <w:bottom w:val="nil"/>
              <w:right w:val="single" w:sz="4" w:space="0" w:color="000000"/>
            </w:tcBorders>
            <w:shd w:val="clear" w:color="auto" w:fill="auto"/>
            <w:noWrap/>
            <w:tcMar>
              <w:top w:w="15" w:type="dxa"/>
              <w:left w:w="15" w:type="dxa"/>
              <w:right w:w="15" w:type="dxa"/>
            </w:tcMar>
            <w:vAlign w:val="center"/>
          </w:tcPr>
          <w:p w:rsidR="00435AEF" w:rsidRDefault="00700CB8">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bidi="ar"/>
              </w:rPr>
              <w:t>40</w:t>
            </w:r>
          </w:p>
        </w:tc>
        <w:tc>
          <w:tcPr>
            <w:tcW w:w="746" w:type="dxa"/>
            <w:tcBorders>
              <w:top w:val="single" w:sz="4" w:space="0" w:color="000000"/>
              <w:left w:val="single" w:sz="4" w:space="0" w:color="000000"/>
              <w:bottom w:val="single" w:sz="4" w:space="0" w:color="auto"/>
              <w:right w:val="single" w:sz="4" w:space="0" w:color="000000"/>
            </w:tcBorders>
            <w:shd w:val="clear" w:color="auto" w:fill="auto"/>
            <w:noWrap/>
            <w:tcMar>
              <w:top w:w="15" w:type="dxa"/>
              <w:left w:w="15" w:type="dxa"/>
              <w:right w:w="15" w:type="dxa"/>
            </w:tcMar>
            <w:vAlign w:val="center"/>
          </w:tcPr>
          <w:p w:rsidR="00435AEF" w:rsidRDefault="00700CB8">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bidi="ar"/>
              </w:rPr>
              <w:t>10</w:t>
            </w:r>
          </w:p>
        </w:tc>
        <w:tc>
          <w:tcPr>
            <w:tcW w:w="1161" w:type="dxa"/>
            <w:tcBorders>
              <w:top w:val="single" w:sz="4" w:space="0" w:color="000000"/>
              <w:left w:val="single" w:sz="4" w:space="0" w:color="000000"/>
              <w:bottom w:val="single" w:sz="4" w:space="0" w:color="auto"/>
              <w:right w:val="single" w:sz="4" w:space="0" w:color="000000"/>
            </w:tcBorders>
            <w:shd w:val="clear" w:color="auto" w:fill="auto"/>
            <w:noWrap/>
            <w:tcMar>
              <w:top w:w="15" w:type="dxa"/>
              <w:left w:w="15" w:type="dxa"/>
              <w:right w:w="15" w:type="dxa"/>
            </w:tcMar>
            <w:vAlign w:val="center"/>
          </w:tcPr>
          <w:p w:rsidR="00435AEF" w:rsidRDefault="00700CB8">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bidi="ar"/>
              </w:rPr>
              <w:t>10</w:t>
            </w:r>
          </w:p>
        </w:tc>
      </w:tr>
      <w:tr w:rsidR="00435AEF">
        <w:trPr>
          <w:trHeight w:val="90"/>
        </w:trPr>
        <w:tc>
          <w:tcPr>
            <w:tcW w:w="3889"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35AEF" w:rsidRDefault="00700CB8">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bidi="ar"/>
              </w:rPr>
              <w:t>（二</w:t>
            </w:r>
            <w:r>
              <w:rPr>
                <w:rStyle w:val="font01"/>
                <w:rFonts w:hint="default"/>
                <w:lang w:bidi="ar"/>
              </w:rPr>
              <w:t>）项目实施的社会效益分析</w:t>
            </w:r>
          </w:p>
        </w:tc>
        <w:tc>
          <w:tcPr>
            <w:tcW w:w="562" w:type="dxa"/>
            <w:vMerge/>
            <w:tcBorders>
              <w:top w:val="single" w:sz="4" w:space="0" w:color="000000"/>
              <w:left w:val="single" w:sz="4" w:space="0" w:color="000000"/>
              <w:bottom w:val="nil"/>
              <w:right w:val="single" w:sz="4" w:space="0" w:color="auto"/>
            </w:tcBorders>
            <w:shd w:val="clear" w:color="auto" w:fill="auto"/>
            <w:noWrap/>
            <w:tcMar>
              <w:top w:w="15" w:type="dxa"/>
              <w:left w:w="15" w:type="dxa"/>
              <w:right w:w="15" w:type="dxa"/>
            </w:tcMar>
            <w:vAlign w:val="center"/>
          </w:tcPr>
          <w:p w:rsidR="00435AEF" w:rsidRDefault="00435AEF">
            <w:pPr>
              <w:jc w:val="center"/>
              <w:rPr>
                <w:rFonts w:ascii="宋体" w:eastAsia="宋体" w:hAnsi="宋体" w:cs="宋体"/>
                <w:color w:val="000000"/>
                <w:sz w:val="22"/>
                <w:szCs w:val="22"/>
              </w:rPr>
            </w:pPr>
          </w:p>
        </w:tc>
        <w:tc>
          <w:tcPr>
            <w:tcW w:w="746"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right w:w="15" w:type="dxa"/>
            </w:tcMar>
            <w:vAlign w:val="center"/>
          </w:tcPr>
          <w:p w:rsidR="00435AEF" w:rsidRDefault="00700CB8">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bidi="ar"/>
              </w:rPr>
              <w:t>10</w:t>
            </w:r>
          </w:p>
        </w:tc>
        <w:tc>
          <w:tcPr>
            <w:tcW w:w="1161"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right w:w="15" w:type="dxa"/>
            </w:tcMar>
            <w:vAlign w:val="center"/>
          </w:tcPr>
          <w:p w:rsidR="00435AEF" w:rsidRDefault="00700CB8">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bidi="ar"/>
              </w:rPr>
              <w:t>10</w:t>
            </w:r>
          </w:p>
        </w:tc>
      </w:tr>
      <w:tr w:rsidR="00435AEF">
        <w:trPr>
          <w:trHeight w:val="90"/>
        </w:trPr>
        <w:tc>
          <w:tcPr>
            <w:tcW w:w="3889"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35AEF" w:rsidRDefault="00700CB8">
            <w:pPr>
              <w:widowControl/>
              <w:jc w:val="left"/>
              <w:textAlignment w:val="center"/>
              <w:rPr>
                <w:rFonts w:ascii="宋体" w:eastAsia="宋体" w:hAnsi="宋体" w:cs="宋体"/>
                <w:color w:val="000000"/>
                <w:kern w:val="0"/>
                <w:sz w:val="22"/>
                <w:szCs w:val="22"/>
                <w:lang w:bidi="ar"/>
              </w:rPr>
            </w:pPr>
            <w:r>
              <w:rPr>
                <w:rFonts w:ascii="宋体" w:eastAsia="宋体" w:hAnsi="宋体" w:cs="宋体" w:hint="eastAsia"/>
                <w:color w:val="000000"/>
                <w:kern w:val="0"/>
                <w:sz w:val="22"/>
                <w:szCs w:val="22"/>
                <w:lang w:bidi="ar"/>
              </w:rPr>
              <w:t>（三）项目实施的生态效益分析</w:t>
            </w:r>
          </w:p>
        </w:tc>
        <w:tc>
          <w:tcPr>
            <w:tcW w:w="562" w:type="dxa"/>
            <w:vMerge/>
            <w:tcBorders>
              <w:left w:val="single" w:sz="4" w:space="0" w:color="000000"/>
              <w:bottom w:val="nil"/>
              <w:right w:val="single" w:sz="4" w:space="0" w:color="auto"/>
            </w:tcBorders>
            <w:shd w:val="clear" w:color="auto" w:fill="auto"/>
            <w:noWrap/>
            <w:tcMar>
              <w:top w:w="15" w:type="dxa"/>
              <w:left w:w="15" w:type="dxa"/>
              <w:right w:w="15" w:type="dxa"/>
            </w:tcMar>
            <w:vAlign w:val="center"/>
          </w:tcPr>
          <w:p w:rsidR="00435AEF" w:rsidRDefault="00435AEF">
            <w:pPr>
              <w:widowControl/>
              <w:jc w:val="left"/>
              <w:textAlignment w:val="center"/>
              <w:rPr>
                <w:rFonts w:ascii="宋体" w:eastAsia="宋体" w:hAnsi="宋体" w:cs="宋体"/>
                <w:color w:val="000000"/>
                <w:kern w:val="0"/>
                <w:sz w:val="22"/>
                <w:szCs w:val="22"/>
                <w:lang w:bidi="ar"/>
              </w:rPr>
            </w:pPr>
          </w:p>
        </w:tc>
        <w:tc>
          <w:tcPr>
            <w:tcW w:w="746"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right w:w="15" w:type="dxa"/>
            </w:tcMar>
            <w:vAlign w:val="center"/>
          </w:tcPr>
          <w:p w:rsidR="00435AEF" w:rsidRDefault="00700CB8">
            <w:pPr>
              <w:widowControl/>
              <w:jc w:val="center"/>
              <w:textAlignment w:val="center"/>
              <w:rPr>
                <w:rFonts w:ascii="宋体" w:eastAsia="宋体" w:hAnsi="宋体" w:cs="宋体"/>
                <w:color w:val="000000"/>
                <w:kern w:val="0"/>
                <w:sz w:val="22"/>
                <w:szCs w:val="22"/>
                <w:lang w:bidi="ar"/>
              </w:rPr>
            </w:pPr>
            <w:r>
              <w:rPr>
                <w:rFonts w:ascii="宋体" w:eastAsia="宋体" w:hAnsi="宋体" w:cs="宋体" w:hint="eastAsia"/>
                <w:color w:val="000000"/>
                <w:kern w:val="0"/>
                <w:sz w:val="22"/>
                <w:szCs w:val="22"/>
                <w:lang w:bidi="ar"/>
              </w:rPr>
              <w:t>10</w:t>
            </w:r>
          </w:p>
        </w:tc>
        <w:tc>
          <w:tcPr>
            <w:tcW w:w="1161"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right w:w="15" w:type="dxa"/>
            </w:tcMar>
            <w:vAlign w:val="center"/>
          </w:tcPr>
          <w:p w:rsidR="00435AEF" w:rsidRDefault="00700CB8">
            <w:pPr>
              <w:widowControl/>
              <w:jc w:val="center"/>
              <w:textAlignment w:val="center"/>
              <w:rPr>
                <w:rFonts w:ascii="宋体" w:eastAsia="宋体" w:hAnsi="宋体" w:cs="宋体"/>
                <w:color w:val="000000"/>
                <w:kern w:val="0"/>
                <w:sz w:val="22"/>
                <w:szCs w:val="22"/>
                <w:lang w:bidi="ar"/>
              </w:rPr>
            </w:pPr>
            <w:r>
              <w:rPr>
                <w:rFonts w:ascii="宋体" w:eastAsia="宋体" w:hAnsi="宋体" w:cs="宋体" w:hint="eastAsia"/>
                <w:color w:val="000000"/>
                <w:kern w:val="0"/>
                <w:sz w:val="22"/>
                <w:szCs w:val="22"/>
                <w:lang w:bidi="ar"/>
              </w:rPr>
              <w:t>10</w:t>
            </w:r>
          </w:p>
        </w:tc>
      </w:tr>
      <w:tr w:rsidR="00435AEF">
        <w:trPr>
          <w:trHeight w:val="90"/>
        </w:trPr>
        <w:tc>
          <w:tcPr>
            <w:tcW w:w="3889"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35AEF" w:rsidRDefault="00700CB8">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bidi="ar"/>
              </w:rPr>
              <w:t>（四</w:t>
            </w:r>
            <w:r>
              <w:rPr>
                <w:rStyle w:val="font01"/>
                <w:rFonts w:hint="default"/>
                <w:lang w:bidi="ar"/>
              </w:rPr>
              <w:t>）项目实施的可持续影响分析</w:t>
            </w:r>
          </w:p>
        </w:tc>
        <w:tc>
          <w:tcPr>
            <w:tcW w:w="562" w:type="dxa"/>
            <w:vMerge/>
            <w:tcBorders>
              <w:top w:val="single" w:sz="4" w:space="0" w:color="000000"/>
              <w:left w:val="single" w:sz="4" w:space="0" w:color="000000"/>
              <w:bottom w:val="nil"/>
              <w:right w:val="single" w:sz="4" w:space="0" w:color="000000"/>
            </w:tcBorders>
            <w:shd w:val="clear" w:color="auto" w:fill="auto"/>
            <w:noWrap/>
            <w:tcMar>
              <w:top w:w="15" w:type="dxa"/>
              <w:left w:w="15" w:type="dxa"/>
              <w:right w:w="15" w:type="dxa"/>
            </w:tcMar>
            <w:vAlign w:val="center"/>
          </w:tcPr>
          <w:p w:rsidR="00435AEF" w:rsidRDefault="00435AEF">
            <w:pPr>
              <w:jc w:val="center"/>
              <w:rPr>
                <w:rFonts w:ascii="宋体" w:eastAsia="宋体" w:hAnsi="宋体" w:cs="宋体"/>
                <w:color w:val="000000"/>
                <w:sz w:val="22"/>
                <w:szCs w:val="22"/>
              </w:rPr>
            </w:pPr>
          </w:p>
        </w:tc>
        <w:tc>
          <w:tcPr>
            <w:tcW w:w="746" w:type="dxa"/>
            <w:tcBorders>
              <w:top w:val="single" w:sz="4" w:space="0" w:color="auto"/>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35AEF" w:rsidRDefault="00700CB8">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bidi="ar"/>
              </w:rPr>
              <w:t>10</w:t>
            </w:r>
          </w:p>
        </w:tc>
        <w:tc>
          <w:tcPr>
            <w:tcW w:w="1161" w:type="dxa"/>
            <w:tcBorders>
              <w:top w:val="single" w:sz="4" w:space="0" w:color="auto"/>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35AEF" w:rsidRDefault="00700CB8">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bidi="ar"/>
              </w:rPr>
              <w:t>10</w:t>
            </w:r>
          </w:p>
        </w:tc>
      </w:tr>
      <w:tr w:rsidR="00435AEF">
        <w:trPr>
          <w:trHeight w:val="90"/>
        </w:trPr>
        <w:tc>
          <w:tcPr>
            <w:tcW w:w="3889" w:type="dxa"/>
            <w:tcBorders>
              <w:top w:val="single" w:sz="4" w:space="0" w:color="000000"/>
              <w:left w:val="single" w:sz="4" w:space="0" w:color="000000"/>
              <w:bottom w:val="single" w:sz="4" w:space="0" w:color="000000"/>
              <w:right w:val="single" w:sz="4" w:space="0" w:color="000000"/>
            </w:tcBorders>
            <w:shd w:val="clear" w:color="auto" w:fill="DCE6F1"/>
            <w:noWrap/>
            <w:tcMar>
              <w:top w:w="15" w:type="dxa"/>
              <w:left w:w="15" w:type="dxa"/>
              <w:right w:w="15" w:type="dxa"/>
            </w:tcMar>
            <w:vAlign w:val="center"/>
          </w:tcPr>
          <w:p w:rsidR="00435AEF" w:rsidRDefault="00700CB8">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bidi="ar"/>
              </w:rPr>
              <w:t>三、满意度</w:t>
            </w:r>
          </w:p>
        </w:tc>
        <w:tc>
          <w:tcPr>
            <w:tcW w:w="562" w:type="dxa"/>
            <w:tcBorders>
              <w:top w:val="single" w:sz="4" w:space="0" w:color="000000"/>
              <w:left w:val="single" w:sz="4" w:space="0" w:color="000000"/>
              <w:bottom w:val="single" w:sz="4" w:space="0" w:color="000000"/>
              <w:right w:val="single" w:sz="4" w:space="0" w:color="000000"/>
            </w:tcBorders>
            <w:shd w:val="clear" w:color="auto" w:fill="DCE6F1"/>
            <w:noWrap/>
            <w:tcMar>
              <w:top w:w="15" w:type="dxa"/>
              <w:left w:w="15" w:type="dxa"/>
              <w:right w:w="15" w:type="dxa"/>
            </w:tcMar>
            <w:vAlign w:val="center"/>
          </w:tcPr>
          <w:p w:rsidR="00435AEF" w:rsidRDefault="00435AEF">
            <w:pPr>
              <w:jc w:val="center"/>
              <w:rPr>
                <w:rFonts w:ascii="宋体" w:eastAsia="宋体" w:hAnsi="宋体" w:cs="宋体"/>
                <w:color w:val="000000"/>
                <w:sz w:val="22"/>
                <w:szCs w:val="22"/>
              </w:rPr>
            </w:pPr>
          </w:p>
        </w:tc>
        <w:tc>
          <w:tcPr>
            <w:tcW w:w="746" w:type="dxa"/>
            <w:tcBorders>
              <w:top w:val="single" w:sz="4" w:space="0" w:color="000000"/>
              <w:left w:val="single" w:sz="4" w:space="0" w:color="000000"/>
              <w:bottom w:val="single" w:sz="4" w:space="0" w:color="000000"/>
              <w:right w:val="single" w:sz="4" w:space="0" w:color="000000"/>
            </w:tcBorders>
            <w:shd w:val="clear" w:color="auto" w:fill="DCE6F1"/>
            <w:noWrap/>
            <w:tcMar>
              <w:top w:w="15" w:type="dxa"/>
              <w:left w:w="15" w:type="dxa"/>
              <w:right w:w="15" w:type="dxa"/>
            </w:tcMar>
            <w:vAlign w:val="center"/>
          </w:tcPr>
          <w:p w:rsidR="00435AEF" w:rsidRDefault="00435AEF">
            <w:pPr>
              <w:rPr>
                <w:rFonts w:ascii="宋体" w:eastAsia="宋体" w:hAnsi="宋体" w:cs="宋体"/>
                <w:color w:val="000000"/>
                <w:sz w:val="22"/>
                <w:szCs w:val="22"/>
              </w:rPr>
            </w:pPr>
          </w:p>
        </w:tc>
        <w:tc>
          <w:tcPr>
            <w:tcW w:w="1161" w:type="dxa"/>
            <w:tcBorders>
              <w:top w:val="single" w:sz="4" w:space="0" w:color="000000"/>
              <w:left w:val="single" w:sz="4" w:space="0" w:color="000000"/>
              <w:bottom w:val="single" w:sz="4" w:space="0" w:color="000000"/>
              <w:right w:val="single" w:sz="4" w:space="0" w:color="000000"/>
            </w:tcBorders>
            <w:shd w:val="clear" w:color="auto" w:fill="DCE6F1"/>
            <w:noWrap/>
            <w:tcMar>
              <w:top w:w="15" w:type="dxa"/>
              <w:left w:w="15" w:type="dxa"/>
              <w:right w:w="15" w:type="dxa"/>
            </w:tcMar>
            <w:vAlign w:val="center"/>
          </w:tcPr>
          <w:p w:rsidR="00435AEF" w:rsidRDefault="00700CB8">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bidi="ar"/>
              </w:rPr>
              <w:t>10</w:t>
            </w:r>
          </w:p>
        </w:tc>
      </w:tr>
      <w:tr w:rsidR="00435AEF">
        <w:trPr>
          <w:trHeight w:val="90"/>
        </w:trPr>
        <w:tc>
          <w:tcPr>
            <w:tcW w:w="3889"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35AEF" w:rsidRDefault="00700CB8">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bidi="ar"/>
              </w:rPr>
              <w:t>（五）满意度指标完成情况分析</w:t>
            </w:r>
          </w:p>
        </w:tc>
        <w:tc>
          <w:tcPr>
            <w:tcW w:w="562" w:type="dxa"/>
            <w:tcBorders>
              <w:top w:val="nil"/>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35AEF" w:rsidRDefault="00700CB8">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bidi="ar"/>
              </w:rPr>
              <w:t>10</w:t>
            </w:r>
          </w:p>
        </w:tc>
        <w:tc>
          <w:tcPr>
            <w:tcW w:w="746"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35AEF" w:rsidRDefault="00700CB8">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bidi="ar"/>
              </w:rPr>
              <w:t>10</w:t>
            </w:r>
          </w:p>
        </w:tc>
        <w:tc>
          <w:tcPr>
            <w:tcW w:w="1161"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435AEF" w:rsidRDefault="00700CB8">
            <w:pPr>
              <w:widowControl/>
              <w:jc w:val="center"/>
              <w:textAlignment w:val="center"/>
              <w:rPr>
                <w:rFonts w:ascii="宋体" w:eastAsia="宋体" w:hAnsi="宋体" w:cs="宋体"/>
                <w:color w:val="000000"/>
                <w:sz w:val="22"/>
                <w:szCs w:val="22"/>
              </w:rPr>
            </w:pPr>
            <w:r>
              <w:rPr>
                <w:rFonts w:ascii="宋体" w:eastAsia="宋体" w:hAnsi="宋体" w:cs="宋体" w:hint="eastAsia"/>
                <w:color w:val="000000"/>
                <w:sz w:val="22"/>
                <w:szCs w:val="22"/>
              </w:rPr>
              <w:t>10</w:t>
            </w:r>
          </w:p>
        </w:tc>
      </w:tr>
      <w:tr w:rsidR="00435AEF">
        <w:trPr>
          <w:trHeight w:val="90"/>
        </w:trPr>
        <w:tc>
          <w:tcPr>
            <w:tcW w:w="3889" w:type="dxa"/>
            <w:tcBorders>
              <w:top w:val="single" w:sz="4" w:space="0" w:color="000000"/>
              <w:left w:val="single" w:sz="4" w:space="0" w:color="000000"/>
              <w:bottom w:val="single" w:sz="4" w:space="0" w:color="000000"/>
              <w:right w:val="single" w:sz="4" w:space="0" w:color="000000"/>
            </w:tcBorders>
            <w:shd w:val="clear" w:color="auto" w:fill="DCE6F1"/>
            <w:noWrap/>
            <w:tcMar>
              <w:top w:w="15" w:type="dxa"/>
              <w:left w:w="15" w:type="dxa"/>
              <w:right w:w="15" w:type="dxa"/>
            </w:tcMar>
            <w:vAlign w:val="center"/>
          </w:tcPr>
          <w:p w:rsidR="00435AEF" w:rsidRDefault="00700CB8">
            <w:pPr>
              <w:widowControl/>
              <w:jc w:val="lef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bidi="ar"/>
              </w:rPr>
              <w:t>四、总分</w:t>
            </w:r>
          </w:p>
        </w:tc>
        <w:tc>
          <w:tcPr>
            <w:tcW w:w="562" w:type="dxa"/>
            <w:tcBorders>
              <w:top w:val="single" w:sz="4" w:space="0" w:color="000000"/>
              <w:left w:val="single" w:sz="4" w:space="0" w:color="000000"/>
              <w:bottom w:val="single" w:sz="4" w:space="0" w:color="000000"/>
              <w:right w:val="single" w:sz="4" w:space="0" w:color="000000"/>
            </w:tcBorders>
            <w:shd w:val="clear" w:color="auto" w:fill="DCE6F1"/>
            <w:noWrap/>
            <w:tcMar>
              <w:top w:w="15" w:type="dxa"/>
              <w:left w:w="15" w:type="dxa"/>
              <w:right w:w="15" w:type="dxa"/>
            </w:tcMar>
            <w:vAlign w:val="center"/>
          </w:tcPr>
          <w:p w:rsidR="00435AEF" w:rsidRDefault="00435AEF">
            <w:pPr>
              <w:jc w:val="center"/>
              <w:rPr>
                <w:rFonts w:ascii="宋体" w:eastAsia="宋体" w:hAnsi="宋体" w:cs="宋体"/>
                <w:color w:val="000000"/>
                <w:sz w:val="22"/>
                <w:szCs w:val="22"/>
              </w:rPr>
            </w:pPr>
          </w:p>
        </w:tc>
        <w:tc>
          <w:tcPr>
            <w:tcW w:w="746" w:type="dxa"/>
            <w:tcBorders>
              <w:top w:val="single" w:sz="4" w:space="0" w:color="000000"/>
              <w:left w:val="single" w:sz="4" w:space="0" w:color="000000"/>
              <w:bottom w:val="single" w:sz="4" w:space="0" w:color="000000"/>
              <w:right w:val="single" w:sz="4" w:space="0" w:color="000000"/>
            </w:tcBorders>
            <w:shd w:val="clear" w:color="auto" w:fill="DCE6F1"/>
            <w:noWrap/>
            <w:tcMar>
              <w:top w:w="15" w:type="dxa"/>
              <w:left w:w="15" w:type="dxa"/>
              <w:right w:w="15" w:type="dxa"/>
            </w:tcMar>
            <w:vAlign w:val="center"/>
          </w:tcPr>
          <w:p w:rsidR="00435AEF" w:rsidRDefault="00435AEF">
            <w:pPr>
              <w:rPr>
                <w:rFonts w:ascii="宋体" w:eastAsia="宋体" w:hAnsi="宋体" w:cs="宋体"/>
                <w:color w:val="000000"/>
                <w:sz w:val="22"/>
                <w:szCs w:val="22"/>
              </w:rPr>
            </w:pPr>
          </w:p>
        </w:tc>
        <w:tc>
          <w:tcPr>
            <w:tcW w:w="1161" w:type="dxa"/>
            <w:tcBorders>
              <w:top w:val="single" w:sz="4" w:space="0" w:color="000000"/>
              <w:left w:val="single" w:sz="4" w:space="0" w:color="000000"/>
              <w:bottom w:val="single" w:sz="4" w:space="0" w:color="000000"/>
              <w:right w:val="single" w:sz="4" w:space="0" w:color="000000"/>
            </w:tcBorders>
            <w:shd w:val="clear" w:color="auto" w:fill="DCE6F1"/>
            <w:noWrap/>
            <w:tcMar>
              <w:top w:w="15" w:type="dxa"/>
              <w:left w:w="15" w:type="dxa"/>
              <w:right w:w="15" w:type="dxa"/>
            </w:tcMar>
            <w:vAlign w:val="center"/>
          </w:tcPr>
          <w:p w:rsidR="00435AEF" w:rsidRDefault="00700CB8">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bidi="ar"/>
              </w:rPr>
              <w:t>82.02</w:t>
            </w:r>
          </w:p>
        </w:tc>
      </w:tr>
    </w:tbl>
    <w:p w:rsidR="00435AEF" w:rsidRDefault="00700CB8">
      <w:pPr>
        <w:spacing w:line="600" w:lineRule="exact"/>
        <w:ind w:firstLineChars="200" w:firstLine="624"/>
        <w:rPr>
          <w:rFonts w:ascii="宋体" w:eastAsia="宋体" w:hAnsi="宋体" w:cs="宋体"/>
        </w:rPr>
      </w:pPr>
      <w:r>
        <w:rPr>
          <w:rFonts w:ascii="仿宋_GB2312" w:hAnsi="楷体" w:hint="eastAsia"/>
          <w:bCs/>
          <w:spacing w:val="-4"/>
          <w:sz w:val="32"/>
          <w:szCs w:val="32"/>
        </w:rPr>
        <w:t>综合评分</w:t>
      </w:r>
      <w:r>
        <w:rPr>
          <w:rFonts w:ascii="仿宋_GB2312" w:hAnsi="楷体" w:hint="eastAsia"/>
          <w:bCs/>
          <w:spacing w:val="-4"/>
          <w:sz w:val="32"/>
          <w:szCs w:val="32"/>
        </w:rPr>
        <w:t>82.02</w:t>
      </w:r>
      <w:r>
        <w:rPr>
          <w:rFonts w:ascii="仿宋_GB2312" w:hAnsi="楷体" w:hint="eastAsia"/>
          <w:bCs/>
          <w:spacing w:val="-4"/>
          <w:sz w:val="32"/>
          <w:szCs w:val="32"/>
        </w:rPr>
        <w:t>分，绩效评价结论为良。</w:t>
      </w:r>
    </w:p>
    <w:p w:rsidR="00435AEF" w:rsidRDefault="00700CB8">
      <w:pPr>
        <w:spacing w:line="600" w:lineRule="exact"/>
        <w:ind w:firstLineChars="200" w:firstLine="600"/>
        <w:rPr>
          <w:rFonts w:ascii="黑体" w:eastAsia="黑体" w:hAnsi="黑体"/>
        </w:rPr>
      </w:pPr>
      <w:r>
        <w:rPr>
          <w:rFonts w:ascii="黑体" w:eastAsia="黑体" w:hAnsi="黑体" w:hint="eastAsia"/>
        </w:rPr>
        <w:lastRenderedPageBreak/>
        <w:t>四、绩效评价指标分析</w:t>
      </w:r>
    </w:p>
    <w:p w:rsidR="00435AEF" w:rsidRDefault="00700CB8">
      <w:pPr>
        <w:spacing w:line="600" w:lineRule="exact"/>
        <w:ind w:firstLineChars="200" w:firstLine="624"/>
        <w:rPr>
          <w:rFonts w:ascii="仿宋_GB2312" w:hAnsi="楷体"/>
          <w:bCs/>
          <w:spacing w:val="-4"/>
          <w:sz w:val="32"/>
          <w:szCs w:val="32"/>
        </w:rPr>
      </w:pPr>
      <w:r>
        <w:rPr>
          <w:rFonts w:ascii="仿宋_GB2312" w:hAnsi="楷体" w:hint="eastAsia"/>
          <w:bCs/>
          <w:spacing w:val="-4"/>
          <w:sz w:val="32"/>
          <w:szCs w:val="32"/>
        </w:rPr>
        <w:t>（一）项目决策情况。</w:t>
      </w:r>
    </w:p>
    <w:p w:rsidR="00435AEF" w:rsidRDefault="00700CB8">
      <w:pPr>
        <w:spacing w:line="600" w:lineRule="exact"/>
        <w:ind w:firstLineChars="200" w:firstLine="624"/>
        <w:rPr>
          <w:rFonts w:ascii="仿宋_GB2312" w:hAnsi="楷体"/>
          <w:bCs/>
          <w:spacing w:val="-4"/>
          <w:sz w:val="32"/>
          <w:szCs w:val="32"/>
        </w:rPr>
      </w:pPr>
      <w:r>
        <w:rPr>
          <w:rFonts w:ascii="仿宋_GB2312" w:hAnsi="楷体" w:hint="eastAsia"/>
          <w:bCs/>
          <w:spacing w:val="-4"/>
          <w:sz w:val="32"/>
          <w:szCs w:val="32"/>
        </w:rPr>
        <w:t>资金投入情况分析</w:t>
      </w:r>
    </w:p>
    <w:p w:rsidR="00435AEF" w:rsidRDefault="00700CB8">
      <w:pPr>
        <w:spacing w:line="600" w:lineRule="exact"/>
        <w:ind w:firstLineChars="200" w:firstLine="624"/>
        <w:rPr>
          <w:rFonts w:ascii="仿宋_GB2312" w:hAnsi="楷体"/>
          <w:bCs/>
          <w:spacing w:val="-4"/>
          <w:sz w:val="32"/>
          <w:szCs w:val="32"/>
        </w:rPr>
      </w:pPr>
      <w:r>
        <w:rPr>
          <w:rFonts w:ascii="仿宋_GB2312" w:hAnsi="楷体" w:hint="eastAsia"/>
          <w:bCs/>
          <w:spacing w:val="-4"/>
          <w:sz w:val="32"/>
          <w:szCs w:val="32"/>
        </w:rPr>
        <w:t>政府采购项目通过经营收入来安排，</w:t>
      </w:r>
      <w:r>
        <w:rPr>
          <w:rFonts w:ascii="仿宋_GB2312" w:hAnsi="楷体" w:hint="eastAsia"/>
          <w:bCs/>
          <w:spacing w:val="-4"/>
          <w:sz w:val="32"/>
          <w:szCs w:val="32"/>
        </w:rPr>
        <w:t>2019</w:t>
      </w:r>
      <w:r>
        <w:rPr>
          <w:rFonts w:ascii="仿宋_GB2312" w:hAnsi="楷体" w:hint="eastAsia"/>
          <w:bCs/>
          <w:spacing w:val="-4"/>
          <w:sz w:val="32"/>
          <w:szCs w:val="32"/>
        </w:rPr>
        <w:t>年预计投入政府采购项目</w:t>
      </w:r>
      <w:r>
        <w:rPr>
          <w:rFonts w:ascii="仿宋_GB2312" w:hAnsi="楷体" w:hint="eastAsia"/>
          <w:bCs/>
          <w:spacing w:val="-4"/>
          <w:sz w:val="32"/>
          <w:szCs w:val="32"/>
        </w:rPr>
        <w:t>2856.60</w:t>
      </w:r>
      <w:r>
        <w:rPr>
          <w:rFonts w:ascii="仿宋_GB2312" w:hAnsi="楷体" w:hint="eastAsia"/>
          <w:bCs/>
          <w:spacing w:val="-4"/>
          <w:sz w:val="32"/>
          <w:szCs w:val="32"/>
        </w:rPr>
        <w:t>万元。</w:t>
      </w:r>
    </w:p>
    <w:p w:rsidR="00435AEF" w:rsidRDefault="00700CB8" w:rsidP="00C37C1E">
      <w:pPr>
        <w:spacing w:line="600" w:lineRule="exact"/>
        <w:ind w:leftChars="200" w:left="600"/>
        <w:rPr>
          <w:rFonts w:ascii="仿宋_GB2312" w:hAnsi="楷体"/>
          <w:bCs/>
          <w:spacing w:val="-4"/>
          <w:sz w:val="32"/>
          <w:szCs w:val="32"/>
        </w:rPr>
      </w:pPr>
      <w:r>
        <w:rPr>
          <w:rFonts w:ascii="仿宋_GB2312" w:hAnsi="楷体" w:hint="eastAsia"/>
          <w:bCs/>
          <w:spacing w:val="-4"/>
          <w:sz w:val="32"/>
          <w:szCs w:val="32"/>
        </w:rPr>
        <w:t>（二）项目过程情况。</w:t>
      </w:r>
    </w:p>
    <w:p w:rsidR="00435AEF" w:rsidRDefault="00700CB8">
      <w:pPr>
        <w:pStyle w:val="a3"/>
        <w:widowControl/>
        <w:shd w:val="clear" w:color="auto" w:fill="FFFFFF"/>
        <w:spacing w:beforeAutospacing="0" w:afterAutospacing="0" w:line="33" w:lineRule="atLeast"/>
        <w:ind w:firstLine="420"/>
        <w:jc w:val="both"/>
        <w:rPr>
          <w:rFonts w:ascii="仿宋_GB2312" w:hAnsi="楷体"/>
          <w:bCs/>
          <w:spacing w:val="-4"/>
          <w:kern w:val="2"/>
          <w:sz w:val="32"/>
          <w:szCs w:val="32"/>
        </w:rPr>
      </w:pPr>
      <w:r>
        <w:rPr>
          <w:rFonts w:ascii="仿宋_GB2312" w:hAnsi="楷体" w:hint="eastAsia"/>
          <w:bCs/>
          <w:spacing w:val="-4"/>
          <w:sz w:val="32"/>
          <w:szCs w:val="32"/>
        </w:rPr>
        <w:t xml:space="preserve">  </w:t>
      </w:r>
      <w:r>
        <w:rPr>
          <w:rFonts w:ascii="仿宋_GB2312" w:hAnsi="楷体" w:hint="eastAsia"/>
          <w:bCs/>
          <w:spacing w:val="-4"/>
          <w:kern w:val="2"/>
          <w:sz w:val="32"/>
          <w:szCs w:val="32"/>
        </w:rPr>
        <w:t>1.</w:t>
      </w:r>
      <w:r>
        <w:rPr>
          <w:rFonts w:ascii="仿宋_GB2312" w:hAnsi="楷体" w:hint="eastAsia"/>
          <w:bCs/>
          <w:spacing w:val="-4"/>
          <w:kern w:val="2"/>
          <w:sz w:val="32"/>
          <w:szCs w:val="32"/>
        </w:rPr>
        <w:t>项目组织情况分析</w:t>
      </w:r>
    </w:p>
    <w:p w:rsidR="00435AEF" w:rsidRDefault="00700CB8" w:rsidP="00C37C1E">
      <w:pPr>
        <w:pStyle w:val="a3"/>
        <w:widowControl/>
        <w:shd w:val="clear" w:color="auto" w:fill="FFFFFF"/>
        <w:spacing w:beforeAutospacing="0" w:afterAutospacing="0" w:line="33" w:lineRule="atLeast"/>
        <w:ind w:firstLineChars="240" w:firstLine="749"/>
        <w:jc w:val="both"/>
        <w:rPr>
          <w:rFonts w:ascii="仿宋_GB2312" w:hAnsi="楷体"/>
          <w:bCs/>
          <w:spacing w:val="-4"/>
          <w:kern w:val="2"/>
          <w:sz w:val="32"/>
          <w:szCs w:val="32"/>
        </w:rPr>
      </w:pPr>
      <w:r>
        <w:rPr>
          <w:rFonts w:ascii="仿宋_GB2312" w:hAnsi="楷体" w:hint="eastAsia"/>
          <w:bCs/>
          <w:spacing w:val="-4"/>
          <w:kern w:val="2"/>
          <w:sz w:val="32"/>
          <w:szCs w:val="32"/>
        </w:rPr>
        <w:t>专门成立了项目</w:t>
      </w:r>
      <w:r>
        <w:rPr>
          <w:rFonts w:ascii="仿宋_GB2312" w:hAnsi="楷体" w:hint="eastAsia"/>
          <w:bCs/>
          <w:spacing w:val="-4"/>
          <w:kern w:val="2"/>
          <w:sz w:val="32"/>
          <w:szCs w:val="32"/>
        </w:rPr>
        <w:t>支出</w:t>
      </w:r>
      <w:r>
        <w:rPr>
          <w:rFonts w:ascii="仿宋_GB2312" w:hAnsi="楷体" w:hint="eastAsia"/>
          <w:bCs/>
          <w:spacing w:val="-4"/>
          <w:kern w:val="2"/>
          <w:sz w:val="32"/>
          <w:szCs w:val="32"/>
        </w:rPr>
        <w:t>领导小组，</w:t>
      </w:r>
      <w:r>
        <w:rPr>
          <w:rFonts w:ascii="仿宋_GB2312" w:hAnsi="楷体" w:hint="eastAsia"/>
          <w:bCs/>
          <w:spacing w:val="-4"/>
          <w:kern w:val="2"/>
          <w:sz w:val="32"/>
          <w:szCs w:val="32"/>
        </w:rPr>
        <w:t>201</w:t>
      </w:r>
      <w:r>
        <w:rPr>
          <w:rFonts w:ascii="仿宋_GB2312" w:hAnsi="楷体" w:hint="eastAsia"/>
          <w:bCs/>
          <w:spacing w:val="-4"/>
          <w:kern w:val="2"/>
          <w:sz w:val="32"/>
          <w:szCs w:val="32"/>
        </w:rPr>
        <w:t>9</w:t>
      </w:r>
      <w:r>
        <w:rPr>
          <w:rFonts w:ascii="仿宋_GB2312" w:hAnsi="楷体" w:hint="eastAsia"/>
          <w:bCs/>
          <w:spacing w:val="-4"/>
          <w:kern w:val="2"/>
          <w:sz w:val="32"/>
          <w:szCs w:val="32"/>
        </w:rPr>
        <w:t>年</w:t>
      </w:r>
      <w:r>
        <w:rPr>
          <w:rFonts w:ascii="仿宋_GB2312" w:hAnsi="楷体" w:hint="eastAsia"/>
          <w:bCs/>
          <w:spacing w:val="-4"/>
          <w:kern w:val="2"/>
          <w:sz w:val="32"/>
          <w:szCs w:val="32"/>
        </w:rPr>
        <w:t>1</w:t>
      </w:r>
      <w:r>
        <w:rPr>
          <w:rFonts w:ascii="仿宋_GB2312" w:hAnsi="楷体" w:hint="eastAsia"/>
          <w:bCs/>
          <w:spacing w:val="-4"/>
          <w:kern w:val="2"/>
          <w:sz w:val="32"/>
          <w:szCs w:val="32"/>
        </w:rPr>
        <w:t>月至</w:t>
      </w:r>
      <w:r>
        <w:rPr>
          <w:rFonts w:ascii="仿宋_GB2312" w:hAnsi="楷体" w:hint="eastAsia"/>
          <w:bCs/>
          <w:spacing w:val="-4"/>
          <w:kern w:val="2"/>
          <w:sz w:val="32"/>
          <w:szCs w:val="32"/>
        </w:rPr>
        <w:t>201</w:t>
      </w:r>
      <w:r>
        <w:rPr>
          <w:rFonts w:ascii="仿宋_GB2312" w:hAnsi="楷体" w:hint="eastAsia"/>
          <w:bCs/>
          <w:spacing w:val="-4"/>
          <w:kern w:val="2"/>
          <w:sz w:val="32"/>
          <w:szCs w:val="32"/>
        </w:rPr>
        <w:t>9</w:t>
      </w:r>
      <w:r>
        <w:rPr>
          <w:rFonts w:ascii="仿宋_GB2312" w:hAnsi="楷体" w:hint="eastAsia"/>
          <w:bCs/>
          <w:spacing w:val="-4"/>
          <w:kern w:val="2"/>
          <w:sz w:val="32"/>
          <w:szCs w:val="32"/>
        </w:rPr>
        <w:t>年</w:t>
      </w:r>
      <w:r>
        <w:rPr>
          <w:rFonts w:ascii="仿宋_GB2312" w:hAnsi="楷体" w:hint="eastAsia"/>
          <w:bCs/>
          <w:spacing w:val="-4"/>
          <w:kern w:val="2"/>
          <w:sz w:val="32"/>
          <w:szCs w:val="32"/>
        </w:rPr>
        <w:t>12</w:t>
      </w:r>
      <w:r>
        <w:rPr>
          <w:rFonts w:ascii="仿宋_GB2312" w:hAnsi="楷体" w:hint="eastAsia"/>
          <w:bCs/>
          <w:spacing w:val="-4"/>
          <w:kern w:val="2"/>
          <w:sz w:val="32"/>
          <w:szCs w:val="32"/>
        </w:rPr>
        <w:t>月由</w:t>
      </w:r>
      <w:r>
        <w:rPr>
          <w:rFonts w:ascii="仿宋_GB2312" w:hAnsi="楷体" w:hint="eastAsia"/>
          <w:bCs/>
          <w:spacing w:val="-4"/>
          <w:kern w:val="2"/>
          <w:sz w:val="32"/>
          <w:szCs w:val="32"/>
        </w:rPr>
        <w:t>财审科牵头</w:t>
      </w:r>
      <w:r>
        <w:rPr>
          <w:rFonts w:ascii="仿宋_GB2312" w:hAnsi="楷体" w:hint="eastAsia"/>
          <w:bCs/>
          <w:spacing w:val="-4"/>
          <w:kern w:val="2"/>
          <w:sz w:val="32"/>
          <w:szCs w:val="32"/>
        </w:rPr>
        <w:t>，各相关部门</w:t>
      </w:r>
      <w:r>
        <w:rPr>
          <w:rFonts w:ascii="仿宋_GB2312" w:hAnsi="楷体" w:hint="eastAsia"/>
          <w:bCs/>
          <w:spacing w:val="-4"/>
          <w:kern w:val="2"/>
          <w:sz w:val="32"/>
          <w:szCs w:val="32"/>
        </w:rPr>
        <w:t>配合工作开展</w:t>
      </w:r>
      <w:r>
        <w:rPr>
          <w:rFonts w:ascii="仿宋_GB2312" w:hAnsi="楷体" w:hint="eastAsia"/>
          <w:bCs/>
          <w:spacing w:val="-4"/>
          <w:kern w:val="2"/>
          <w:sz w:val="32"/>
          <w:szCs w:val="32"/>
        </w:rPr>
        <w:t>。</w:t>
      </w:r>
    </w:p>
    <w:p w:rsidR="00435AEF" w:rsidRDefault="00700CB8" w:rsidP="00C37C1E">
      <w:pPr>
        <w:pStyle w:val="a3"/>
        <w:widowControl/>
        <w:shd w:val="clear" w:color="auto" w:fill="FFFFFF"/>
        <w:spacing w:beforeAutospacing="0" w:afterAutospacing="0" w:line="33" w:lineRule="atLeast"/>
        <w:ind w:firstLineChars="240" w:firstLine="749"/>
        <w:jc w:val="both"/>
        <w:rPr>
          <w:rFonts w:ascii="仿宋_GB2312" w:hAnsi="楷体"/>
          <w:bCs/>
          <w:spacing w:val="-4"/>
          <w:kern w:val="2"/>
          <w:sz w:val="32"/>
          <w:szCs w:val="32"/>
        </w:rPr>
      </w:pPr>
      <w:r>
        <w:rPr>
          <w:rFonts w:ascii="仿宋_GB2312" w:hAnsi="楷体" w:hint="eastAsia"/>
          <w:bCs/>
          <w:spacing w:val="-4"/>
          <w:kern w:val="2"/>
          <w:sz w:val="32"/>
          <w:szCs w:val="32"/>
        </w:rPr>
        <w:t>2.</w:t>
      </w:r>
      <w:r>
        <w:rPr>
          <w:rFonts w:ascii="仿宋_GB2312" w:hAnsi="楷体" w:hint="eastAsia"/>
          <w:bCs/>
          <w:spacing w:val="-4"/>
          <w:kern w:val="2"/>
          <w:sz w:val="32"/>
          <w:szCs w:val="32"/>
        </w:rPr>
        <w:t>项目管理情况分析</w:t>
      </w:r>
    </w:p>
    <w:p w:rsidR="00435AEF" w:rsidRDefault="00700CB8" w:rsidP="00C37C1E">
      <w:pPr>
        <w:pStyle w:val="a3"/>
        <w:widowControl/>
        <w:shd w:val="clear" w:color="auto" w:fill="FFFFFF"/>
        <w:spacing w:beforeAutospacing="0" w:afterAutospacing="0" w:line="33" w:lineRule="atLeast"/>
        <w:ind w:firstLineChars="240" w:firstLine="749"/>
        <w:jc w:val="both"/>
        <w:rPr>
          <w:rFonts w:ascii="仿宋_GB2312" w:hAnsi="楷体"/>
          <w:bCs/>
          <w:spacing w:val="-4"/>
          <w:sz w:val="32"/>
          <w:szCs w:val="32"/>
        </w:rPr>
      </w:pPr>
      <w:r>
        <w:rPr>
          <w:rFonts w:ascii="仿宋_GB2312" w:hAnsi="楷体" w:hint="eastAsia"/>
          <w:bCs/>
          <w:spacing w:val="-4"/>
          <w:kern w:val="2"/>
          <w:sz w:val="32"/>
          <w:szCs w:val="32"/>
        </w:rPr>
        <w:t>项目资金采取</w:t>
      </w:r>
      <w:r>
        <w:rPr>
          <w:rFonts w:ascii="仿宋_GB2312" w:hAnsi="楷体" w:hint="eastAsia"/>
          <w:bCs/>
          <w:spacing w:val="-4"/>
          <w:kern w:val="2"/>
          <w:sz w:val="32"/>
          <w:szCs w:val="32"/>
        </w:rPr>
        <w:t>财审科、机供科</w:t>
      </w:r>
      <w:r>
        <w:rPr>
          <w:rFonts w:ascii="仿宋_GB2312" w:hAnsi="楷体" w:hint="eastAsia"/>
          <w:bCs/>
          <w:spacing w:val="-4"/>
          <w:kern w:val="2"/>
          <w:sz w:val="32"/>
          <w:szCs w:val="32"/>
        </w:rPr>
        <w:t>联合监管的办法。档案管理完整规范，数据全部实行信息化处理。</w:t>
      </w:r>
    </w:p>
    <w:p w:rsidR="00435AEF" w:rsidRDefault="00700CB8">
      <w:pPr>
        <w:pStyle w:val="a3"/>
        <w:widowControl/>
        <w:shd w:val="clear" w:color="auto" w:fill="FFFFFF"/>
        <w:spacing w:beforeAutospacing="0" w:afterAutospacing="0" w:line="33" w:lineRule="atLeast"/>
        <w:ind w:firstLineChars="200" w:firstLine="624"/>
        <w:jc w:val="both"/>
        <w:rPr>
          <w:rFonts w:ascii="仿宋_GB2312" w:hAnsi="楷体"/>
          <w:bCs/>
          <w:spacing w:val="-4"/>
          <w:kern w:val="2"/>
          <w:sz w:val="32"/>
          <w:szCs w:val="32"/>
        </w:rPr>
      </w:pPr>
      <w:r>
        <w:rPr>
          <w:rFonts w:ascii="仿宋_GB2312" w:hAnsi="楷体" w:hint="eastAsia"/>
          <w:bCs/>
          <w:spacing w:val="-4"/>
          <w:kern w:val="2"/>
          <w:sz w:val="32"/>
          <w:szCs w:val="32"/>
        </w:rPr>
        <w:t>（三）</w:t>
      </w:r>
      <w:r>
        <w:rPr>
          <w:rFonts w:ascii="仿宋_GB2312" w:hAnsi="楷体" w:hint="eastAsia"/>
          <w:bCs/>
          <w:spacing w:val="-4"/>
          <w:kern w:val="2"/>
          <w:sz w:val="32"/>
          <w:szCs w:val="32"/>
        </w:rPr>
        <w:t>项目产出情况。</w:t>
      </w:r>
    </w:p>
    <w:p w:rsidR="00435AEF" w:rsidRDefault="00700CB8" w:rsidP="00C37C1E">
      <w:pPr>
        <w:pStyle w:val="a3"/>
        <w:widowControl/>
        <w:shd w:val="clear" w:color="auto" w:fill="FFFFFF"/>
        <w:spacing w:beforeAutospacing="0" w:afterAutospacing="0" w:line="33" w:lineRule="atLeast"/>
        <w:ind w:firstLineChars="240" w:firstLine="749"/>
        <w:jc w:val="both"/>
        <w:rPr>
          <w:rFonts w:ascii="仿宋_GB2312" w:hAnsi="楷体"/>
          <w:bCs/>
          <w:spacing w:val="-4"/>
          <w:kern w:val="2"/>
          <w:sz w:val="32"/>
          <w:szCs w:val="32"/>
        </w:rPr>
      </w:pPr>
      <w:r>
        <w:rPr>
          <w:rFonts w:ascii="仿宋_GB2312" w:hAnsi="楷体" w:hint="eastAsia"/>
          <w:bCs/>
          <w:spacing w:val="-4"/>
          <w:kern w:val="2"/>
          <w:sz w:val="32"/>
          <w:szCs w:val="32"/>
        </w:rPr>
        <w:t>1.</w:t>
      </w:r>
      <w:r>
        <w:rPr>
          <w:rFonts w:ascii="仿宋_GB2312" w:hAnsi="楷体" w:hint="eastAsia"/>
          <w:bCs/>
          <w:spacing w:val="-4"/>
          <w:kern w:val="2"/>
          <w:sz w:val="32"/>
          <w:szCs w:val="32"/>
        </w:rPr>
        <w:t>项目资金到位情况分析</w:t>
      </w:r>
    </w:p>
    <w:p w:rsidR="00435AEF" w:rsidRDefault="00700CB8" w:rsidP="00C37C1E">
      <w:pPr>
        <w:pStyle w:val="a3"/>
        <w:widowControl/>
        <w:shd w:val="clear" w:color="auto" w:fill="FFFFFF"/>
        <w:spacing w:beforeAutospacing="0" w:afterAutospacing="0" w:line="33" w:lineRule="atLeast"/>
        <w:ind w:firstLineChars="240" w:firstLine="749"/>
        <w:jc w:val="both"/>
        <w:rPr>
          <w:rFonts w:ascii="仿宋_GB2312" w:hAnsi="楷体"/>
          <w:bCs/>
          <w:spacing w:val="-4"/>
          <w:kern w:val="2"/>
          <w:sz w:val="32"/>
          <w:szCs w:val="32"/>
        </w:rPr>
      </w:pPr>
      <w:r>
        <w:rPr>
          <w:rFonts w:ascii="仿宋_GB2312" w:hAnsi="楷体" w:hint="eastAsia"/>
          <w:bCs/>
          <w:spacing w:val="-4"/>
          <w:kern w:val="2"/>
          <w:sz w:val="32"/>
          <w:szCs w:val="32"/>
        </w:rPr>
        <w:t>201</w:t>
      </w:r>
      <w:r>
        <w:rPr>
          <w:rFonts w:ascii="仿宋_GB2312" w:hAnsi="楷体" w:hint="eastAsia"/>
          <w:bCs/>
          <w:spacing w:val="-4"/>
          <w:kern w:val="2"/>
          <w:sz w:val="32"/>
          <w:szCs w:val="32"/>
        </w:rPr>
        <w:t>9</w:t>
      </w:r>
      <w:r>
        <w:rPr>
          <w:rFonts w:ascii="仿宋_GB2312" w:hAnsi="楷体" w:hint="eastAsia"/>
          <w:bCs/>
          <w:spacing w:val="-4"/>
          <w:kern w:val="2"/>
          <w:sz w:val="32"/>
          <w:szCs w:val="32"/>
        </w:rPr>
        <w:t>年</w:t>
      </w:r>
      <w:r>
        <w:rPr>
          <w:rFonts w:ascii="仿宋_GB2312" w:hAnsi="楷体" w:hint="eastAsia"/>
          <w:bCs/>
          <w:spacing w:val="-4"/>
          <w:kern w:val="2"/>
          <w:sz w:val="32"/>
          <w:szCs w:val="32"/>
        </w:rPr>
        <w:t>政府采购</w:t>
      </w:r>
      <w:r>
        <w:rPr>
          <w:rFonts w:ascii="仿宋_GB2312" w:hAnsi="楷体" w:hint="eastAsia"/>
          <w:bCs/>
          <w:spacing w:val="-4"/>
          <w:kern w:val="2"/>
          <w:sz w:val="32"/>
          <w:szCs w:val="32"/>
        </w:rPr>
        <w:t>项目预算</w:t>
      </w:r>
      <w:r>
        <w:rPr>
          <w:rFonts w:ascii="仿宋_GB2312" w:hAnsi="楷体" w:hint="eastAsia"/>
          <w:bCs/>
          <w:spacing w:val="-4"/>
          <w:kern w:val="2"/>
          <w:sz w:val="32"/>
          <w:szCs w:val="32"/>
        </w:rPr>
        <w:t>2856.6</w:t>
      </w:r>
      <w:r>
        <w:rPr>
          <w:rFonts w:ascii="仿宋_GB2312" w:hAnsi="楷体" w:hint="eastAsia"/>
          <w:bCs/>
          <w:spacing w:val="-4"/>
          <w:kern w:val="2"/>
          <w:sz w:val="32"/>
          <w:szCs w:val="32"/>
        </w:rPr>
        <w:t>0</w:t>
      </w:r>
      <w:r>
        <w:rPr>
          <w:rFonts w:ascii="仿宋_GB2312" w:hAnsi="楷体" w:hint="eastAsia"/>
          <w:bCs/>
          <w:spacing w:val="-4"/>
          <w:kern w:val="2"/>
          <w:sz w:val="32"/>
          <w:szCs w:val="32"/>
        </w:rPr>
        <w:t>万元，实际到位资金</w:t>
      </w:r>
      <w:r>
        <w:rPr>
          <w:rFonts w:ascii="仿宋_GB2312" w:hAnsi="楷体" w:hint="eastAsia"/>
          <w:bCs/>
          <w:spacing w:val="-4"/>
          <w:kern w:val="2"/>
          <w:sz w:val="32"/>
          <w:szCs w:val="32"/>
        </w:rPr>
        <w:t>463.94</w:t>
      </w:r>
      <w:r>
        <w:rPr>
          <w:rFonts w:ascii="仿宋_GB2312" w:hAnsi="楷体" w:hint="eastAsia"/>
          <w:bCs/>
          <w:spacing w:val="-4"/>
          <w:kern w:val="2"/>
          <w:sz w:val="32"/>
          <w:szCs w:val="32"/>
        </w:rPr>
        <w:t>万元。</w:t>
      </w:r>
      <w:r>
        <w:rPr>
          <w:rFonts w:ascii="仿宋_GB2312" w:hAnsi="楷体" w:hint="eastAsia"/>
          <w:bCs/>
          <w:spacing w:val="-4"/>
          <w:kern w:val="2"/>
          <w:sz w:val="32"/>
          <w:szCs w:val="32"/>
        </w:rPr>
        <w:t>主要是由于地勘行业面临改革拐点，整个行情低迷，以致于经营收入未达到预期目标。</w:t>
      </w:r>
    </w:p>
    <w:p w:rsidR="00435AEF" w:rsidRDefault="00700CB8" w:rsidP="00C37C1E">
      <w:pPr>
        <w:pStyle w:val="a3"/>
        <w:widowControl/>
        <w:shd w:val="clear" w:color="auto" w:fill="FFFFFF"/>
        <w:spacing w:beforeAutospacing="0" w:afterAutospacing="0" w:line="33" w:lineRule="atLeast"/>
        <w:ind w:firstLineChars="240" w:firstLine="749"/>
        <w:jc w:val="both"/>
        <w:rPr>
          <w:rFonts w:ascii="仿宋_GB2312" w:hAnsi="楷体"/>
          <w:bCs/>
          <w:spacing w:val="-4"/>
          <w:kern w:val="2"/>
          <w:sz w:val="32"/>
          <w:szCs w:val="32"/>
        </w:rPr>
      </w:pPr>
      <w:r>
        <w:rPr>
          <w:rFonts w:ascii="仿宋_GB2312" w:hAnsi="楷体" w:hint="eastAsia"/>
          <w:bCs/>
          <w:spacing w:val="-4"/>
          <w:kern w:val="2"/>
          <w:sz w:val="32"/>
          <w:szCs w:val="32"/>
        </w:rPr>
        <w:t>2.</w:t>
      </w:r>
      <w:r>
        <w:rPr>
          <w:rFonts w:ascii="仿宋_GB2312" w:hAnsi="楷体" w:hint="eastAsia"/>
          <w:bCs/>
          <w:spacing w:val="-4"/>
          <w:kern w:val="2"/>
          <w:sz w:val="32"/>
          <w:szCs w:val="32"/>
        </w:rPr>
        <w:t>项目资金使用情况分析</w:t>
      </w:r>
    </w:p>
    <w:p w:rsidR="00435AEF" w:rsidRDefault="00700CB8" w:rsidP="00C37C1E">
      <w:pPr>
        <w:pStyle w:val="a3"/>
        <w:widowControl/>
        <w:shd w:val="clear" w:color="auto" w:fill="FFFFFF"/>
        <w:spacing w:beforeAutospacing="0" w:afterAutospacing="0" w:line="33" w:lineRule="atLeast"/>
        <w:ind w:firstLineChars="240" w:firstLine="749"/>
        <w:jc w:val="both"/>
        <w:rPr>
          <w:rFonts w:ascii="仿宋_GB2312" w:hAnsi="楷体"/>
          <w:bCs/>
          <w:spacing w:val="-4"/>
          <w:kern w:val="2"/>
          <w:sz w:val="32"/>
          <w:szCs w:val="32"/>
        </w:rPr>
      </w:pPr>
      <w:r>
        <w:rPr>
          <w:rFonts w:ascii="仿宋_GB2312" w:hAnsi="楷体" w:hint="eastAsia"/>
          <w:bCs/>
          <w:spacing w:val="-4"/>
          <w:kern w:val="2"/>
          <w:sz w:val="32"/>
          <w:szCs w:val="32"/>
        </w:rPr>
        <w:t>201</w:t>
      </w:r>
      <w:r>
        <w:rPr>
          <w:rFonts w:ascii="仿宋_GB2312" w:hAnsi="楷体" w:hint="eastAsia"/>
          <w:bCs/>
          <w:spacing w:val="-4"/>
          <w:kern w:val="2"/>
          <w:sz w:val="32"/>
          <w:szCs w:val="32"/>
        </w:rPr>
        <w:t>9</w:t>
      </w:r>
      <w:r>
        <w:rPr>
          <w:rFonts w:ascii="仿宋_GB2312" w:hAnsi="楷体" w:hint="eastAsia"/>
          <w:bCs/>
          <w:spacing w:val="-4"/>
          <w:kern w:val="2"/>
          <w:sz w:val="32"/>
          <w:szCs w:val="32"/>
        </w:rPr>
        <w:t>年</w:t>
      </w:r>
      <w:r>
        <w:rPr>
          <w:rFonts w:ascii="仿宋_GB2312" w:hAnsi="楷体" w:hint="eastAsia"/>
          <w:bCs/>
          <w:spacing w:val="-4"/>
          <w:kern w:val="2"/>
          <w:sz w:val="32"/>
          <w:szCs w:val="32"/>
        </w:rPr>
        <w:t>新疆煤田地质局一五六队共完成一台钻机和一批车辆保险的采购。由于经营收入未达目标，实际投入政府采购的资金减少，因此采购数量受到限制。</w:t>
      </w:r>
    </w:p>
    <w:p w:rsidR="00435AEF" w:rsidRDefault="00700CB8" w:rsidP="00C37C1E">
      <w:pPr>
        <w:pStyle w:val="a3"/>
        <w:widowControl/>
        <w:shd w:val="clear" w:color="auto" w:fill="FFFFFF"/>
        <w:spacing w:beforeAutospacing="0" w:afterAutospacing="0" w:line="33" w:lineRule="atLeast"/>
        <w:ind w:firstLineChars="240" w:firstLine="749"/>
        <w:jc w:val="both"/>
        <w:rPr>
          <w:rFonts w:ascii="仿宋_GB2312" w:hAnsi="楷体"/>
          <w:bCs/>
          <w:spacing w:val="-4"/>
          <w:kern w:val="2"/>
          <w:sz w:val="32"/>
          <w:szCs w:val="32"/>
        </w:rPr>
      </w:pPr>
      <w:r>
        <w:rPr>
          <w:rFonts w:ascii="仿宋_GB2312" w:hAnsi="楷体" w:hint="eastAsia"/>
          <w:bCs/>
          <w:spacing w:val="-4"/>
          <w:kern w:val="2"/>
          <w:sz w:val="32"/>
          <w:szCs w:val="32"/>
        </w:rPr>
        <w:t>3.</w:t>
      </w:r>
      <w:r>
        <w:rPr>
          <w:rFonts w:ascii="仿宋_GB2312" w:hAnsi="楷体" w:hint="eastAsia"/>
          <w:bCs/>
          <w:spacing w:val="-4"/>
          <w:kern w:val="2"/>
          <w:sz w:val="32"/>
          <w:szCs w:val="32"/>
        </w:rPr>
        <w:t>项目资金</w:t>
      </w:r>
      <w:r>
        <w:rPr>
          <w:rFonts w:ascii="仿宋_GB2312" w:hAnsi="楷体" w:hint="eastAsia"/>
          <w:bCs/>
          <w:spacing w:val="-4"/>
          <w:kern w:val="2"/>
          <w:sz w:val="32"/>
          <w:szCs w:val="32"/>
        </w:rPr>
        <w:t>执行</w:t>
      </w:r>
      <w:r>
        <w:rPr>
          <w:rFonts w:ascii="仿宋_GB2312" w:hAnsi="楷体" w:hint="eastAsia"/>
          <w:bCs/>
          <w:spacing w:val="-4"/>
          <w:kern w:val="2"/>
          <w:sz w:val="32"/>
          <w:szCs w:val="32"/>
        </w:rPr>
        <w:t>情况分析</w:t>
      </w:r>
    </w:p>
    <w:p w:rsidR="00435AEF" w:rsidRDefault="00700CB8">
      <w:pPr>
        <w:pStyle w:val="a3"/>
        <w:widowControl/>
        <w:shd w:val="clear" w:color="auto" w:fill="FFFFFF"/>
        <w:spacing w:beforeAutospacing="0" w:afterAutospacing="0" w:line="33" w:lineRule="atLeast"/>
        <w:ind w:firstLine="420"/>
        <w:jc w:val="both"/>
        <w:rPr>
          <w:rFonts w:ascii="仿宋_GB2312" w:hAnsi="楷体"/>
          <w:bCs/>
          <w:spacing w:val="-4"/>
          <w:kern w:val="2"/>
          <w:sz w:val="32"/>
          <w:szCs w:val="32"/>
        </w:rPr>
      </w:pPr>
      <w:r>
        <w:rPr>
          <w:rFonts w:ascii="仿宋_GB2312" w:hAnsi="楷体" w:hint="eastAsia"/>
          <w:bCs/>
          <w:spacing w:val="-4"/>
          <w:kern w:val="2"/>
          <w:sz w:val="32"/>
          <w:szCs w:val="32"/>
        </w:rPr>
        <w:lastRenderedPageBreak/>
        <w:t>确保实际支出与项目规定的用途一致，资金收支平衡。资金使用做到了公开、公平，按程序上报和审批。财务工作人员专门抓项目建设。财务制度健全，执行财务制度严格，无截留、挤占、挪用项目资金等违规行为。</w:t>
      </w:r>
    </w:p>
    <w:p w:rsidR="00435AEF" w:rsidRDefault="00700CB8" w:rsidP="00C37C1E">
      <w:pPr>
        <w:pStyle w:val="a3"/>
        <w:widowControl/>
        <w:shd w:val="clear" w:color="auto" w:fill="FFFFFF"/>
        <w:spacing w:beforeAutospacing="0" w:afterAutospacing="0" w:line="33" w:lineRule="atLeast"/>
        <w:ind w:leftChars="240" w:left="720"/>
        <w:jc w:val="both"/>
        <w:rPr>
          <w:rFonts w:ascii="仿宋_GB2312" w:hAnsi="楷体"/>
          <w:bCs/>
          <w:spacing w:val="-4"/>
          <w:kern w:val="2"/>
          <w:sz w:val="32"/>
          <w:szCs w:val="32"/>
        </w:rPr>
      </w:pPr>
      <w:r>
        <w:rPr>
          <w:rFonts w:ascii="仿宋_GB2312" w:hAnsi="楷体" w:hint="eastAsia"/>
          <w:bCs/>
          <w:spacing w:val="-4"/>
          <w:kern w:val="2"/>
          <w:sz w:val="32"/>
          <w:szCs w:val="32"/>
        </w:rPr>
        <w:t>4.</w:t>
      </w:r>
      <w:r>
        <w:rPr>
          <w:rFonts w:ascii="仿宋_GB2312" w:hAnsi="楷体" w:hint="eastAsia"/>
          <w:bCs/>
          <w:spacing w:val="-4"/>
          <w:kern w:val="2"/>
          <w:sz w:val="32"/>
          <w:szCs w:val="32"/>
        </w:rPr>
        <w:t>项目实施进度</w:t>
      </w:r>
      <w:r>
        <w:rPr>
          <w:rFonts w:ascii="仿宋_GB2312" w:hAnsi="楷体" w:hint="eastAsia"/>
          <w:bCs/>
          <w:spacing w:val="-4"/>
          <w:kern w:val="2"/>
          <w:sz w:val="32"/>
          <w:szCs w:val="32"/>
        </w:rPr>
        <w:t>情况分析</w:t>
      </w:r>
      <w:r>
        <w:rPr>
          <w:rFonts w:ascii="仿宋_GB2312" w:hAnsi="楷体" w:hint="eastAsia"/>
          <w:bCs/>
          <w:spacing w:val="-4"/>
          <w:kern w:val="2"/>
          <w:sz w:val="32"/>
          <w:szCs w:val="32"/>
        </w:rPr>
        <w:t>。</w:t>
      </w:r>
    </w:p>
    <w:p w:rsidR="00435AEF" w:rsidRDefault="00700CB8">
      <w:pPr>
        <w:pStyle w:val="a3"/>
        <w:widowControl/>
        <w:shd w:val="clear" w:color="auto" w:fill="FFFFFF"/>
        <w:spacing w:beforeAutospacing="0" w:afterAutospacing="0" w:line="33" w:lineRule="atLeast"/>
        <w:ind w:firstLineChars="200" w:firstLine="624"/>
        <w:jc w:val="both"/>
        <w:rPr>
          <w:rFonts w:ascii="仿宋_GB2312" w:hAnsi="楷体"/>
          <w:bCs/>
          <w:spacing w:val="-4"/>
          <w:kern w:val="2"/>
          <w:sz w:val="32"/>
          <w:szCs w:val="32"/>
        </w:rPr>
      </w:pPr>
      <w:r>
        <w:rPr>
          <w:rFonts w:ascii="仿宋_GB2312" w:hAnsi="楷体" w:hint="eastAsia"/>
          <w:bCs/>
          <w:spacing w:val="-4"/>
          <w:kern w:val="2"/>
          <w:sz w:val="32"/>
          <w:szCs w:val="32"/>
        </w:rPr>
        <w:t>已全部实施完毕。</w:t>
      </w:r>
    </w:p>
    <w:p w:rsidR="00435AEF" w:rsidRDefault="00700CB8" w:rsidP="00C37C1E">
      <w:pPr>
        <w:pStyle w:val="a3"/>
        <w:widowControl/>
        <w:shd w:val="clear" w:color="auto" w:fill="FFFFFF"/>
        <w:spacing w:beforeAutospacing="0" w:afterAutospacing="0" w:line="33" w:lineRule="atLeast"/>
        <w:ind w:leftChars="240" w:left="720"/>
        <w:jc w:val="both"/>
        <w:rPr>
          <w:rFonts w:ascii="仿宋_GB2312" w:hAnsi="楷体"/>
          <w:bCs/>
          <w:spacing w:val="-4"/>
          <w:kern w:val="2"/>
          <w:sz w:val="32"/>
          <w:szCs w:val="32"/>
        </w:rPr>
      </w:pPr>
      <w:r>
        <w:rPr>
          <w:rFonts w:ascii="仿宋_GB2312" w:hAnsi="楷体" w:hint="eastAsia"/>
          <w:bCs/>
          <w:spacing w:val="-4"/>
          <w:kern w:val="2"/>
          <w:sz w:val="32"/>
          <w:szCs w:val="32"/>
        </w:rPr>
        <w:t>5.</w:t>
      </w:r>
      <w:r>
        <w:rPr>
          <w:rFonts w:ascii="仿宋_GB2312" w:hAnsi="楷体" w:hint="eastAsia"/>
          <w:bCs/>
          <w:spacing w:val="-4"/>
          <w:kern w:val="2"/>
          <w:sz w:val="32"/>
          <w:szCs w:val="32"/>
        </w:rPr>
        <w:t>项目质量</w:t>
      </w:r>
      <w:r>
        <w:rPr>
          <w:rFonts w:ascii="仿宋_GB2312" w:hAnsi="楷体" w:hint="eastAsia"/>
          <w:bCs/>
          <w:spacing w:val="-4"/>
          <w:kern w:val="2"/>
          <w:sz w:val="32"/>
          <w:szCs w:val="32"/>
        </w:rPr>
        <w:t>情况分析</w:t>
      </w:r>
      <w:r>
        <w:rPr>
          <w:rFonts w:ascii="仿宋_GB2312" w:hAnsi="楷体" w:hint="eastAsia"/>
          <w:bCs/>
          <w:spacing w:val="-4"/>
          <w:kern w:val="2"/>
          <w:sz w:val="32"/>
          <w:szCs w:val="32"/>
        </w:rPr>
        <w:t>。</w:t>
      </w:r>
    </w:p>
    <w:p w:rsidR="00435AEF" w:rsidRDefault="00700CB8" w:rsidP="00C37C1E">
      <w:pPr>
        <w:pStyle w:val="a3"/>
        <w:widowControl/>
        <w:shd w:val="clear" w:color="auto" w:fill="FFFFFF"/>
        <w:spacing w:beforeAutospacing="0" w:afterAutospacing="0" w:line="33" w:lineRule="atLeast"/>
        <w:ind w:leftChars="240" w:left="720"/>
        <w:jc w:val="both"/>
        <w:rPr>
          <w:rFonts w:ascii="仿宋_GB2312" w:hAnsi="楷体"/>
          <w:bCs/>
          <w:spacing w:val="-4"/>
          <w:kern w:val="2"/>
          <w:sz w:val="32"/>
          <w:szCs w:val="32"/>
        </w:rPr>
      </w:pPr>
      <w:r>
        <w:rPr>
          <w:rFonts w:ascii="仿宋_GB2312" w:hAnsi="楷体" w:hint="eastAsia"/>
          <w:bCs/>
          <w:spacing w:val="-4"/>
          <w:kern w:val="2"/>
          <w:sz w:val="32"/>
          <w:szCs w:val="32"/>
        </w:rPr>
        <w:t>已全部验收合格。</w:t>
      </w:r>
    </w:p>
    <w:p w:rsidR="00435AEF" w:rsidRDefault="00700CB8" w:rsidP="00C37C1E">
      <w:pPr>
        <w:spacing w:line="600" w:lineRule="exact"/>
        <w:ind w:leftChars="200" w:left="600"/>
        <w:rPr>
          <w:rFonts w:ascii="仿宋_GB2312" w:hAnsi="楷体"/>
          <w:bCs/>
          <w:spacing w:val="-4"/>
          <w:sz w:val="32"/>
          <w:szCs w:val="32"/>
        </w:rPr>
      </w:pPr>
      <w:r>
        <w:rPr>
          <w:rFonts w:ascii="仿宋_GB2312" w:hAnsi="楷体" w:hint="eastAsia"/>
          <w:bCs/>
          <w:spacing w:val="-4"/>
          <w:sz w:val="32"/>
          <w:szCs w:val="32"/>
        </w:rPr>
        <w:t>（四）项目效益情况。</w:t>
      </w:r>
    </w:p>
    <w:p w:rsidR="00435AEF" w:rsidRDefault="00700CB8" w:rsidP="00C37C1E">
      <w:pPr>
        <w:pStyle w:val="a3"/>
        <w:widowControl/>
        <w:shd w:val="clear" w:color="auto" w:fill="FFFFFF"/>
        <w:spacing w:beforeAutospacing="0" w:afterAutospacing="0" w:line="33" w:lineRule="atLeast"/>
        <w:ind w:firstLineChars="240" w:firstLine="749"/>
        <w:jc w:val="both"/>
        <w:rPr>
          <w:rFonts w:ascii="仿宋_GB2312" w:hAnsi="楷体"/>
          <w:bCs/>
          <w:spacing w:val="-4"/>
          <w:kern w:val="2"/>
          <w:sz w:val="32"/>
          <w:szCs w:val="32"/>
        </w:rPr>
      </w:pPr>
      <w:r>
        <w:rPr>
          <w:rFonts w:ascii="仿宋_GB2312" w:hAnsi="楷体" w:hint="eastAsia"/>
          <w:bCs/>
          <w:spacing w:val="-4"/>
          <w:kern w:val="2"/>
          <w:sz w:val="32"/>
          <w:szCs w:val="32"/>
        </w:rPr>
        <w:t>1.</w:t>
      </w:r>
      <w:r>
        <w:rPr>
          <w:rFonts w:ascii="仿宋_GB2312" w:hAnsi="楷体" w:hint="eastAsia"/>
          <w:bCs/>
          <w:spacing w:val="-4"/>
          <w:kern w:val="2"/>
          <w:sz w:val="32"/>
          <w:szCs w:val="32"/>
        </w:rPr>
        <w:t>项目实施对经济和社会的影响。通过项目实施进一步为</w:t>
      </w:r>
      <w:r>
        <w:rPr>
          <w:rFonts w:ascii="仿宋_GB2312" w:hAnsi="楷体" w:hint="eastAsia"/>
          <w:bCs/>
          <w:spacing w:val="-4"/>
          <w:kern w:val="2"/>
          <w:sz w:val="32"/>
          <w:szCs w:val="32"/>
        </w:rPr>
        <w:t>提升业务保障能力，进而带动地区经济发展。</w:t>
      </w:r>
    </w:p>
    <w:p w:rsidR="00435AEF" w:rsidRDefault="00700CB8" w:rsidP="00C37C1E">
      <w:pPr>
        <w:pStyle w:val="a3"/>
        <w:widowControl/>
        <w:shd w:val="clear" w:color="auto" w:fill="FFFFFF"/>
        <w:spacing w:beforeAutospacing="0" w:afterAutospacing="0" w:line="33" w:lineRule="atLeast"/>
        <w:ind w:firstLineChars="240" w:firstLine="749"/>
        <w:jc w:val="both"/>
        <w:rPr>
          <w:rFonts w:ascii="仿宋_GB2312" w:hAnsi="楷体"/>
          <w:bCs/>
          <w:spacing w:val="-4"/>
          <w:kern w:val="2"/>
          <w:sz w:val="32"/>
          <w:szCs w:val="32"/>
        </w:rPr>
      </w:pPr>
      <w:r>
        <w:rPr>
          <w:rFonts w:ascii="仿宋_GB2312" w:hAnsi="楷体" w:hint="eastAsia"/>
          <w:bCs/>
          <w:spacing w:val="-4"/>
          <w:kern w:val="2"/>
          <w:sz w:val="32"/>
          <w:szCs w:val="32"/>
        </w:rPr>
        <w:t>2.</w:t>
      </w:r>
      <w:r>
        <w:rPr>
          <w:rFonts w:ascii="仿宋_GB2312" w:hAnsi="楷体" w:hint="eastAsia"/>
          <w:bCs/>
          <w:spacing w:val="-4"/>
          <w:kern w:val="2"/>
          <w:sz w:val="32"/>
          <w:szCs w:val="32"/>
        </w:rPr>
        <w:t>项目预期目标</w:t>
      </w:r>
      <w:r>
        <w:rPr>
          <w:rFonts w:ascii="仿宋_GB2312" w:hAnsi="楷体" w:hint="eastAsia"/>
          <w:bCs/>
          <w:spacing w:val="-4"/>
          <w:kern w:val="2"/>
          <w:sz w:val="32"/>
          <w:szCs w:val="32"/>
        </w:rPr>
        <w:t>满意</w:t>
      </w:r>
      <w:r>
        <w:rPr>
          <w:rFonts w:ascii="仿宋_GB2312" w:hAnsi="楷体" w:hint="eastAsia"/>
          <w:bCs/>
          <w:spacing w:val="-4"/>
          <w:kern w:val="2"/>
          <w:sz w:val="32"/>
          <w:szCs w:val="32"/>
        </w:rPr>
        <w:t>程度。</w:t>
      </w:r>
      <w:r>
        <w:rPr>
          <w:rFonts w:ascii="仿宋_GB2312" w:hAnsi="楷体" w:hint="eastAsia"/>
          <w:bCs/>
          <w:spacing w:val="-4"/>
          <w:kern w:val="2"/>
          <w:sz w:val="32"/>
          <w:szCs w:val="32"/>
        </w:rPr>
        <w:t>设备使用者对政府采购项目中采购的设备表示满意，进而提高工作热情，提升工作质量。</w:t>
      </w:r>
    </w:p>
    <w:p w:rsidR="00435AEF" w:rsidRDefault="00700CB8">
      <w:pPr>
        <w:spacing w:line="600" w:lineRule="exact"/>
        <w:ind w:firstLineChars="200" w:firstLine="600"/>
        <w:rPr>
          <w:rFonts w:ascii="黑体" w:eastAsia="黑体" w:hAnsi="黑体"/>
        </w:rPr>
      </w:pPr>
      <w:r>
        <w:rPr>
          <w:rFonts w:ascii="黑体" w:eastAsia="黑体" w:hAnsi="黑体" w:hint="eastAsia"/>
        </w:rPr>
        <w:t>五、主要经验及做法、存在的问题及原因分析</w:t>
      </w:r>
    </w:p>
    <w:p w:rsidR="00435AEF" w:rsidRDefault="00700CB8">
      <w:pPr>
        <w:spacing w:line="600" w:lineRule="exact"/>
        <w:ind w:firstLineChars="200" w:firstLine="624"/>
        <w:rPr>
          <w:rFonts w:ascii="仿宋_GB2312" w:hAnsi="楷体"/>
          <w:bCs/>
          <w:spacing w:val="-4"/>
          <w:sz w:val="32"/>
          <w:szCs w:val="32"/>
        </w:rPr>
      </w:pPr>
      <w:r>
        <w:rPr>
          <w:rFonts w:ascii="仿宋_GB2312" w:hAnsi="楷体" w:hint="eastAsia"/>
          <w:bCs/>
          <w:spacing w:val="-4"/>
          <w:sz w:val="32"/>
          <w:szCs w:val="32"/>
        </w:rPr>
        <w:t>工作过程中，我们严格规范财务和稽查考核制度，建立起了一套较为完善的监督管理工作制度，形成了严格、科学、高效的运行机制。通过严格规范的工作程序，确保资金专款专用，规范资金运行。但我单位政府采购项目绩效评价仍存在以下问题：</w:t>
      </w:r>
    </w:p>
    <w:p w:rsidR="00435AEF" w:rsidRDefault="00700CB8">
      <w:pPr>
        <w:numPr>
          <w:ilvl w:val="0"/>
          <w:numId w:val="2"/>
        </w:numPr>
        <w:spacing w:line="600" w:lineRule="exact"/>
        <w:ind w:firstLineChars="200" w:firstLine="624"/>
        <w:rPr>
          <w:rFonts w:ascii="仿宋_GB2312" w:hAnsi="楷体"/>
          <w:bCs/>
          <w:spacing w:val="-4"/>
          <w:sz w:val="32"/>
          <w:szCs w:val="32"/>
        </w:rPr>
      </w:pPr>
      <w:r>
        <w:rPr>
          <w:rFonts w:ascii="仿宋_GB2312" w:hAnsi="楷体" w:hint="eastAsia"/>
          <w:bCs/>
          <w:spacing w:val="-4"/>
          <w:sz w:val="32"/>
          <w:szCs w:val="32"/>
        </w:rPr>
        <w:t>未完成预算中政府采购项目应完成数量任务，实际完成数量的比例为</w:t>
      </w:r>
      <w:r>
        <w:rPr>
          <w:rFonts w:ascii="仿宋_GB2312" w:hAnsi="楷体" w:hint="eastAsia"/>
          <w:bCs/>
          <w:spacing w:val="-4"/>
          <w:sz w:val="32"/>
          <w:szCs w:val="32"/>
        </w:rPr>
        <w:t>4%</w:t>
      </w:r>
      <w:r>
        <w:rPr>
          <w:rFonts w:ascii="仿宋_GB2312" w:hAnsi="楷体" w:hint="eastAsia"/>
          <w:bCs/>
          <w:spacing w:val="-4"/>
          <w:sz w:val="32"/>
          <w:szCs w:val="32"/>
        </w:rPr>
        <w:t>，远低于预算任务。</w:t>
      </w:r>
    </w:p>
    <w:p w:rsidR="00435AEF" w:rsidRDefault="00700CB8">
      <w:pPr>
        <w:numPr>
          <w:ilvl w:val="0"/>
          <w:numId w:val="2"/>
        </w:numPr>
        <w:spacing w:line="600" w:lineRule="exact"/>
        <w:ind w:firstLineChars="200" w:firstLine="624"/>
        <w:rPr>
          <w:rFonts w:ascii="仿宋_GB2312" w:hAnsi="楷体"/>
          <w:bCs/>
          <w:spacing w:val="-4"/>
          <w:sz w:val="32"/>
          <w:szCs w:val="32"/>
        </w:rPr>
      </w:pPr>
      <w:r>
        <w:rPr>
          <w:rFonts w:ascii="仿宋_GB2312" w:hAnsi="楷体" w:hint="eastAsia"/>
          <w:bCs/>
          <w:spacing w:val="-4"/>
          <w:sz w:val="32"/>
          <w:szCs w:val="32"/>
        </w:rPr>
        <w:t>切实做好资金保证，由于项目支出通过经营收入来安</w:t>
      </w:r>
      <w:r>
        <w:rPr>
          <w:rFonts w:ascii="仿宋_GB2312" w:hAnsi="楷体" w:hint="eastAsia"/>
          <w:bCs/>
          <w:spacing w:val="-4"/>
          <w:sz w:val="32"/>
          <w:szCs w:val="32"/>
        </w:rPr>
        <w:lastRenderedPageBreak/>
        <w:t>排，因此经营收入是否达标直接影响到政府采购项目的完成进度，因此在切实做好资金保证，以确保政府采购项目能按照预算安排全面完</w:t>
      </w:r>
      <w:r>
        <w:rPr>
          <w:rFonts w:ascii="仿宋_GB2312" w:hAnsi="楷体" w:hint="eastAsia"/>
          <w:bCs/>
          <w:spacing w:val="-4"/>
          <w:sz w:val="32"/>
          <w:szCs w:val="32"/>
        </w:rPr>
        <w:t>成。</w:t>
      </w:r>
    </w:p>
    <w:p w:rsidR="00435AEF" w:rsidRDefault="00700CB8">
      <w:pPr>
        <w:numPr>
          <w:ilvl w:val="0"/>
          <w:numId w:val="3"/>
        </w:numPr>
        <w:spacing w:line="600" w:lineRule="exact"/>
        <w:ind w:firstLineChars="200" w:firstLine="600"/>
        <w:rPr>
          <w:rFonts w:ascii="黑体" w:eastAsia="黑体" w:hAnsi="黑体"/>
        </w:rPr>
      </w:pPr>
      <w:r>
        <w:rPr>
          <w:rFonts w:ascii="黑体" w:eastAsia="黑体" w:hAnsi="黑体" w:hint="eastAsia"/>
        </w:rPr>
        <w:t>有关建议</w:t>
      </w:r>
    </w:p>
    <w:p w:rsidR="00435AEF" w:rsidRDefault="00700CB8">
      <w:pPr>
        <w:spacing w:line="600" w:lineRule="exact"/>
        <w:ind w:firstLineChars="200" w:firstLine="624"/>
        <w:rPr>
          <w:rFonts w:ascii="黑体" w:eastAsia="黑体" w:hAnsi="黑体"/>
        </w:rPr>
      </w:pPr>
      <w:r>
        <w:rPr>
          <w:rFonts w:ascii="仿宋_GB2312" w:hAnsi="楷体" w:hint="eastAsia"/>
          <w:bCs/>
          <w:spacing w:val="-4"/>
          <w:sz w:val="32"/>
          <w:szCs w:val="32"/>
        </w:rPr>
        <w:t>上年末新疆煤田地质局一五六队按照相关文件规定科学地编制下年度项目预算，设定绩效目标。但由于我单位是差额拨款事业，项目支出通过经营收入安排，因此项目在实施过程中极可能会因为当年经营收入完成情况产生重大变化，因此年度中间希望能允许我单位根据实际情况及时调整预算和绩效目标。</w:t>
      </w:r>
    </w:p>
    <w:p w:rsidR="00435AEF" w:rsidRDefault="00700CB8">
      <w:pPr>
        <w:numPr>
          <w:ilvl w:val="0"/>
          <w:numId w:val="3"/>
        </w:numPr>
        <w:spacing w:line="600" w:lineRule="exact"/>
        <w:ind w:firstLineChars="200" w:firstLine="600"/>
        <w:rPr>
          <w:rFonts w:ascii="黑体" w:eastAsia="黑体" w:hAnsi="黑体"/>
        </w:rPr>
      </w:pPr>
      <w:r>
        <w:rPr>
          <w:rFonts w:ascii="黑体" w:eastAsia="黑体" w:hAnsi="黑体" w:hint="eastAsia"/>
        </w:rPr>
        <w:t>其他需要说明的问题</w:t>
      </w:r>
    </w:p>
    <w:p w:rsidR="00435AEF" w:rsidRDefault="00700CB8" w:rsidP="00C37C1E">
      <w:pPr>
        <w:spacing w:line="600" w:lineRule="exact"/>
        <w:ind w:leftChars="200" w:left="600"/>
        <w:rPr>
          <w:rFonts w:ascii="黑体" w:eastAsia="黑体" w:hAnsi="黑体"/>
        </w:rPr>
      </w:pPr>
      <w:r>
        <w:rPr>
          <w:rFonts w:ascii="黑体" w:eastAsia="黑体" w:hAnsi="黑体" w:hint="eastAsia"/>
        </w:rPr>
        <w:t>无</w:t>
      </w:r>
    </w:p>
    <w:p w:rsidR="00435AEF" w:rsidRDefault="00435AEF"/>
    <w:p w:rsidR="00435AEF" w:rsidRDefault="00435AEF"/>
    <w:p w:rsidR="00435AEF" w:rsidRDefault="00435AEF"/>
    <w:p w:rsidR="00435AEF" w:rsidRDefault="00435AEF"/>
    <w:p w:rsidR="00435AEF" w:rsidRDefault="00435AEF"/>
    <w:p w:rsidR="00435AEF" w:rsidRDefault="00700CB8">
      <w:r>
        <w:rPr>
          <w:rFonts w:hint="eastAsia"/>
        </w:rPr>
        <w:t xml:space="preserve">                            </w:t>
      </w:r>
      <w:r>
        <w:rPr>
          <w:rFonts w:hint="eastAsia"/>
        </w:rPr>
        <w:t>新疆维吾尔自治区煤田地质局</w:t>
      </w:r>
    </w:p>
    <w:p w:rsidR="00435AEF" w:rsidRDefault="00700CB8">
      <w:r>
        <w:rPr>
          <w:rFonts w:hint="eastAsia"/>
        </w:rPr>
        <w:t xml:space="preserve">                                </w:t>
      </w:r>
      <w:r>
        <w:rPr>
          <w:rFonts w:hint="eastAsia"/>
        </w:rPr>
        <w:t>一五六煤田地质勘探队</w:t>
      </w:r>
    </w:p>
    <w:p w:rsidR="00435AEF" w:rsidRDefault="00700CB8">
      <w:r>
        <w:rPr>
          <w:rFonts w:hint="eastAsia"/>
        </w:rPr>
        <w:t xml:space="preserve">                                  2020</w:t>
      </w:r>
      <w:r>
        <w:rPr>
          <w:rFonts w:hint="eastAsia"/>
        </w:rPr>
        <w:t>年</w:t>
      </w:r>
      <w:r>
        <w:rPr>
          <w:rFonts w:hint="eastAsia"/>
        </w:rPr>
        <w:t>4</w:t>
      </w:r>
      <w:r>
        <w:rPr>
          <w:rFonts w:hint="eastAsia"/>
        </w:rPr>
        <w:t>月</w:t>
      </w:r>
      <w:r>
        <w:rPr>
          <w:rFonts w:hint="eastAsia"/>
        </w:rPr>
        <w:t>14</w:t>
      </w:r>
      <w:r>
        <w:rPr>
          <w:rFonts w:hint="eastAsia"/>
        </w:rPr>
        <w:t>日</w:t>
      </w:r>
    </w:p>
    <w:sectPr w:rsidR="00435AEF" w:rsidSect="00C37C1E">
      <w:footerReference w:type="default" r:id="rId10"/>
      <w:pgSz w:w="11906" w:h="16838"/>
      <w:pgMar w:top="1440" w:right="1800" w:bottom="1440" w:left="1800" w:header="851" w:footer="992" w:gutter="0"/>
      <w:pgNumType w:start="1"/>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00CB8" w:rsidRDefault="00700CB8" w:rsidP="00C37C1E">
      <w:r>
        <w:separator/>
      </w:r>
    </w:p>
  </w:endnote>
  <w:endnote w:type="continuationSeparator" w:id="0">
    <w:p w:rsidR="00700CB8" w:rsidRDefault="00700CB8" w:rsidP="00C37C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_GB2312">
    <w:altName w:val="仿宋"/>
    <w:panose1 w:val="02010609030101010101"/>
    <w:charset w:val="86"/>
    <w:family w:val="modern"/>
    <w:pitch w:val="fixed"/>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华文中宋">
    <w:panose1 w:val="02010600040101010101"/>
    <w:charset w:val="86"/>
    <w:family w:val="auto"/>
    <w:pitch w:val="variable"/>
    <w:sig w:usb0="00000287" w:usb1="080F0000" w:usb2="00000010" w:usb3="00000000" w:csb0="0004009F" w:csb1="00000000"/>
  </w:font>
  <w:font w:name="方正小标宋_GBK">
    <w:altName w:val="微软雅黑"/>
    <w:charset w:val="86"/>
    <w:family w:val="script"/>
    <w:pitch w:val="default"/>
    <w:sig w:usb0="00000000" w:usb1="00000000" w:usb2="00000010" w:usb3="00000000" w:csb0="00040000"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37C1E" w:rsidRDefault="00C37C1E">
    <w:pPr>
      <w:pStyle w:val="a6"/>
      <w:jc w:val="center"/>
    </w:pPr>
  </w:p>
  <w:p w:rsidR="00C37C1E" w:rsidRDefault="00C37C1E">
    <w:pPr>
      <w:pStyle w:val="a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84351067"/>
      <w:docPartObj>
        <w:docPartGallery w:val="Page Numbers (Bottom of Page)"/>
        <w:docPartUnique/>
      </w:docPartObj>
    </w:sdtPr>
    <w:sdtContent>
      <w:p w:rsidR="00C37C1E" w:rsidRDefault="00C37C1E">
        <w:pPr>
          <w:pStyle w:val="a6"/>
          <w:jc w:val="center"/>
        </w:pPr>
        <w:r>
          <w:fldChar w:fldCharType="begin"/>
        </w:r>
        <w:r>
          <w:instrText>PAGE   \* MERGEFORMAT</w:instrText>
        </w:r>
        <w:r>
          <w:fldChar w:fldCharType="separate"/>
        </w:r>
        <w:r w:rsidRPr="00C37C1E">
          <w:rPr>
            <w:noProof/>
            <w:lang w:val="zh-CN"/>
          </w:rPr>
          <w:t>7</w:t>
        </w:r>
        <w:r>
          <w:fldChar w:fldCharType="end"/>
        </w:r>
      </w:p>
    </w:sdtContent>
  </w:sdt>
  <w:p w:rsidR="00C37C1E" w:rsidRDefault="00C37C1E">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00CB8" w:rsidRDefault="00700CB8" w:rsidP="00C37C1E">
      <w:r>
        <w:separator/>
      </w:r>
    </w:p>
  </w:footnote>
  <w:footnote w:type="continuationSeparator" w:id="0">
    <w:p w:rsidR="00700CB8" w:rsidRDefault="00700CB8" w:rsidP="00C37C1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107ABE"/>
    <w:multiLevelType w:val="singleLevel"/>
    <w:tmpl w:val="11107ABE"/>
    <w:lvl w:ilvl="0">
      <w:start w:val="1"/>
      <w:numFmt w:val="decimal"/>
      <w:lvlText w:val="%1."/>
      <w:lvlJc w:val="left"/>
      <w:pPr>
        <w:tabs>
          <w:tab w:val="left" w:pos="312"/>
        </w:tabs>
      </w:pPr>
    </w:lvl>
  </w:abstractNum>
  <w:abstractNum w:abstractNumId="1">
    <w:nsid w:val="2BD8A50D"/>
    <w:multiLevelType w:val="singleLevel"/>
    <w:tmpl w:val="2BD8A50D"/>
    <w:lvl w:ilvl="0">
      <w:start w:val="2"/>
      <w:numFmt w:val="chineseCounting"/>
      <w:suff w:val="nothing"/>
      <w:lvlText w:val="（%1）"/>
      <w:lvlJc w:val="left"/>
      <w:rPr>
        <w:rFonts w:hint="eastAsia"/>
      </w:rPr>
    </w:lvl>
  </w:abstractNum>
  <w:abstractNum w:abstractNumId="2">
    <w:nsid w:val="4898E2D2"/>
    <w:multiLevelType w:val="singleLevel"/>
    <w:tmpl w:val="4898E2D2"/>
    <w:lvl w:ilvl="0">
      <w:start w:val="6"/>
      <w:numFmt w:val="chineseCounting"/>
      <w:suff w:val="nothing"/>
      <w:lvlText w:val="%1、"/>
      <w:lvlJc w:val="left"/>
      <w:rPr>
        <w:rFonts w:hint="eastAsia"/>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21E5"/>
    <w:rsid w:val="00435AEF"/>
    <w:rsid w:val="00700CB8"/>
    <w:rsid w:val="00C37C1E"/>
    <w:rsid w:val="00D626D4"/>
    <w:rsid w:val="00FF21E5"/>
    <w:rsid w:val="0B072A17"/>
    <w:rsid w:val="204F0568"/>
    <w:rsid w:val="209E1253"/>
    <w:rsid w:val="265601AE"/>
    <w:rsid w:val="27D8244C"/>
    <w:rsid w:val="2DF52BFF"/>
    <w:rsid w:val="408A321B"/>
    <w:rsid w:val="53D04347"/>
    <w:rsid w:val="5FA345B0"/>
    <w:rsid w:val="71DC6C0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0" w:unhideWhenUsed="0" w:qFormat="1"/>
    <w:lsdException w:name="Emphasis" w:semiHidden="0" w:uiPriority="20" w:unhideWhenUsed="0" w:qFormat="1"/>
    <w:lsdException w:name="Normal Table"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eastAsia="仿宋_GB2312"/>
      <w:kern w:val="2"/>
      <w:sz w:val="30"/>
      <w:szCs w:val="30"/>
    </w:rPr>
  </w:style>
  <w:style w:type="paragraph" w:styleId="2">
    <w:name w:val="heading 2"/>
    <w:basedOn w:val="a"/>
    <w:next w:val="a"/>
    <w:link w:val="2Char"/>
    <w:uiPriority w:val="99"/>
    <w:qFormat/>
    <w:pPr>
      <w:keepNext/>
      <w:keepLines/>
      <w:spacing w:line="412" w:lineRule="auto"/>
      <w:outlineLvl w:val="1"/>
    </w:pPr>
    <w:rPr>
      <w:rFonts w:ascii="Arial" w:eastAsia="黑体" w:hAnsi="Arial" w:cs="Arial"/>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pPr>
      <w:spacing w:beforeAutospacing="1" w:afterAutospacing="1"/>
      <w:jc w:val="left"/>
    </w:pPr>
    <w:rPr>
      <w:kern w:val="0"/>
      <w:sz w:val="24"/>
    </w:rPr>
  </w:style>
  <w:style w:type="character" w:styleId="a4">
    <w:name w:val="Strong"/>
    <w:basedOn w:val="a0"/>
    <w:qFormat/>
    <w:rPr>
      <w:b/>
      <w:bCs/>
    </w:rPr>
  </w:style>
  <w:style w:type="character" w:customStyle="1" w:styleId="2Char">
    <w:name w:val="标题 2 Char"/>
    <w:basedOn w:val="a0"/>
    <w:link w:val="2"/>
    <w:uiPriority w:val="99"/>
    <w:qFormat/>
    <w:rPr>
      <w:rFonts w:ascii="Arial" w:eastAsia="黑体" w:hAnsi="Arial" w:cs="Arial"/>
      <w:b/>
      <w:bCs/>
      <w:sz w:val="32"/>
      <w:szCs w:val="32"/>
    </w:rPr>
  </w:style>
  <w:style w:type="character" w:customStyle="1" w:styleId="font01">
    <w:name w:val="font01"/>
    <w:basedOn w:val="a0"/>
    <w:qFormat/>
    <w:rPr>
      <w:rFonts w:ascii="宋体" w:eastAsia="宋体" w:hAnsi="宋体" w:cs="宋体" w:hint="eastAsia"/>
      <w:color w:val="000000"/>
      <w:sz w:val="21"/>
      <w:szCs w:val="21"/>
      <w:u w:val="none"/>
    </w:rPr>
  </w:style>
  <w:style w:type="paragraph" w:styleId="a5">
    <w:name w:val="header"/>
    <w:basedOn w:val="a"/>
    <w:link w:val="Char"/>
    <w:uiPriority w:val="99"/>
    <w:unhideWhenUsed/>
    <w:rsid w:val="00C37C1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5"/>
    <w:uiPriority w:val="99"/>
    <w:rsid w:val="00C37C1E"/>
    <w:rPr>
      <w:rFonts w:eastAsia="仿宋_GB2312"/>
      <w:kern w:val="2"/>
      <w:sz w:val="18"/>
      <w:szCs w:val="18"/>
    </w:rPr>
  </w:style>
  <w:style w:type="paragraph" w:styleId="a6">
    <w:name w:val="footer"/>
    <w:basedOn w:val="a"/>
    <w:link w:val="Char0"/>
    <w:uiPriority w:val="99"/>
    <w:unhideWhenUsed/>
    <w:rsid w:val="00C37C1E"/>
    <w:pPr>
      <w:tabs>
        <w:tab w:val="center" w:pos="4153"/>
        <w:tab w:val="right" w:pos="8306"/>
      </w:tabs>
      <w:snapToGrid w:val="0"/>
      <w:jc w:val="left"/>
    </w:pPr>
    <w:rPr>
      <w:sz w:val="18"/>
      <w:szCs w:val="18"/>
    </w:rPr>
  </w:style>
  <w:style w:type="character" w:customStyle="1" w:styleId="Char0">
    <w:name w:val="页脚 Char"/>
    <w:basedOn w:val="a0"/>
    <w:link w:val="a6"/>
    <w:uiPriority w:val="99"/>
    <w:rsid w:val="00C37C1E"/>
    <w:rPr>
      <w:rFonts w:eastAsia="仿宋_GB2312"/>
      <w:kern w:val="2"/>
      <w:sz w:val="18"/>
      <w:szCs w:val="18"/>
    </w:rPr>
  </w:style>
  <w:style w:type="paragraph" w:styleId="a7">
    <w:name w:val="Balloon Text"/>
    <w:basedOn w:val="a"/>
    <w:link w:val="Char1"/>
    <w:uiPriority w:val="99"/>
    <w:semiHidden/>
    <w:unhideWhenUsed/>
    <w:rsid w:val="00C37C1E"/>
    <w:rPr>
      <w:sz w:val="18"/>
      <w:szCs w:val="18"/>
    </w:rPr>
  </w:style>
  <w:style w:type="character" w:customStyle="1" w:styleId="Char1">
    <w:name w:val="批注框文本 Char"/>
    <w:basedOn w:val="a0"/>
    <w:link w:val="a7"/>
    <w:uiPriority w:val="99"/>
    <w:semiHidden/>
    <w:rsid w:val="00C37C1E"/>
    <w:rPr>
      <w:rFonts w:eastAsia="仿宋_GB2312"/>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0" w:unhideWhenUsed="0" w:qFormat="1"/>
    <w:lsdException w:name="Emphasis" w:semiHidden="0" w:uiPriority="20" w:unhideWhenUsed="0" w:qFormat="1"/>
    <w:lsdException w:name="Normal Table"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eastAsia="仿宋_GB2312"/>
      <w:kern w:val="2"/>
      <w:sz w:val="30"/>
      <w:szCs w:val="30"/>
    </w:rPr>
  </w:style>
  <w:style w:type="paragraph" w:styleId="2">
    <w:name w:val="heading 2"/>
    <w:basedOn w:val="a"/>
    <w:next w:val="a"/>
    <w:link w:val="2Char"/>
    <w:uiPriority w:val="99"/>
    <w:qFormat/>
    <w:pPr>
      <w:keepNext/>
      <w:keepLines/>
      <w:spacing w:line="412" w:lineRule="auto"/>
      <w:outlineLvl w:val="1"/>
    </w:pPr>
    <w:rPr>
      <w:rFonts w:ascii="Arial" w:eastAsia="黑体" w:hAnsi="Arial" w:cs="Arial"/>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pPr>
      <w:spacing w:beforeAutospacing="1" w:afterAutospacing="1"/>
      <w:jc w:val="left"/>
    </w:pPr>
    <w:rPr>
      <w:kern w:val="0"/>
      <w:sz w:val="24"/>
    </w:rPr>
  </w:style>
  <w:style w:type="character" w:styleId="a4">
    <w:name w:val="Strong"/>
    <w:basedOn w:val="a0"/>
    <w:qFormat/>
    <w:rPr>
      <w:b/>
      <w:bCs/>
    </w:rPr>
  </w:style>
  <w:style w:type="character" w:customStyle="1" w:styleId="2Char">
    <w:name w:val="标题 2 Char"/>
    <w:basedOn w:val="a0"/>
    <w:link w:val="2"/>
    <w:uiPriority w:val="99"/>
    <w:qFormat/>
    <w:rPr>
      <w:rFonts w:ascii="Arial" w:eastAsia="黑体" w:hAnsi="Arial" w:cs="Arial"/>
      <w:b/>
      <w:bCs/>
      <w:sz w:val="32"/>
      <w:szCs w:val="32"/>
    </w:rPr>
  </w:style>
  <w:style w:type="character" w:customStyle="1" w:styleId="font01">
    <w:name w:val="font01"/>
    <w:basedOn w:val="a0"/>
    <w:qFormat/>
    <w:rPr>
      <w:rFonts w:ascii="宋体" w:eastAsia="宋体" w:hAnsi="宋体" w:cs="宋体" w:hint="eastAsia"/>
      <w:color w:val="000000"/>
      <w:sz w:val="21"/>
      <w:szCs w:val="21"/>
      <w:u w:val="none"/>
    </w:rPr>
  </w:style>
  <w:style w:type="paragraph" w:styleId="a5">
    <w:name w:val="header"/>
    <w:basedOn w:val="a"/>
    <w:link w:val="Char"/>
    <w:uiPriority w:val="99"/>
    <w:unhideWhenUsed/>
    <w:rsid w:val="00C37C1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5"/>
    <w:uiPriority w:val="99"/>
    <w:rsid w:val="00C37C1E"/>
    <w:rPr>
      <w:rFonts w:eastAsia="仿宋_GB2312"/>
      <w:kern w:val="2"/>
      <w:sz w:val="18"/>
      <w:szCs w:val="18"/>
    </w:rPr>
  </w:style>
  <w:style w:type="paragraph" w:styleId="a6">
    <w:name w:val="footer"/>
    <w:basedOn w:val="a"/>
    <w:link w:val="Char0"/>
    <w:uiPriority w:val="99"/>
    <w:unhideWhenUsed/>
    <w:rsid w:val="00C37C1E"/>
    <w:pPr>
      <w:tabs>
        <w:tab w:val="center" w:pos="4153"/>
        <w:tab w:val="right" w:pos="8306"/>
      </w:tabs>
      <w:snapToGrid w:val="0"/>
      <w:jc w:val="left"/>
    </w:pPr>
    <w:rPr>
      <w:sz w:val="18"/>
      <w:szCs w:val="18"/>
    </w:rPr>
  </w:style>
  <w:style w:type="character" w:customStyle="1" w:styleId="Char0">
    <w:name w:val="页脚 Char"/>
    <w:basedOn w:val="a0"/>
    <w:link w:val="a6"/>
    <w:uiPriority w:val="99"/>
    <w:rsid w:val="00C37C1E"/>
    <w:rPr>
      <w:rFonts w:eastAsia="仿宋_GB2312"/>
      <w:kern w:val="2"/>
      <w:sz w:val="18"/>
      <w:szCs w:val="18"/>
    </w:rPr>
  </w:style>
  <w:style w:type="paragraph" w:styleId="a7">
    <w:name w:val="Balloon Text"/>
    <w:basedOn w:val="a"/>
    <w:link w:val="Char1"/>
    <w:uiPriority w:val="99"/>
    <w:semiHidden/>
    <w:unhideWhenUsed/>
    <w:rsid w:val="00C37C1E"/>
    <w:rPr>
      <w:sz w:val="18"/>
      <w:szCs w:val="18"/>
    </w:rPr>
  </w:style>
  <w:style w:type="character" w:customStyle="1" w:styleId="Char1">
    <w:name w:val="批注框文本 Char"/>
    <w:basedOn w:val="a0"/>
    <w:link w:val="a7"/>
    <w:uiPriority w:val="99"/>
    <w:semiHidden/>
    <w:rsid w:val="00C37C1E"/>
    <w:rPr>
      <w:rFonts w:eastAsia="仿宋_GB2312"/>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9</Pages>
  <Words>517</Words>
  <Characters>2949</Characters>
  <Application>Microsoft Office Word</Application>
  <DocSecurity>0</DocSecurity>
  <Lines>24</Lines>
  <Paragraphs>6</Paragraphs>
  <ScaleCrop>false</ScaleCrop>
  <Company>China</Company>
  <LinksUpToDate>false</LinksUpToDate>
  <CharactersWithSpaces>3460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俞浩</cp:lastModifiedBy>
  <cp:revision>2</cp:revision>
  <cp:lastPrinted>2020-05-20T04:16:00Z</cp:lastPrinted>
  <dcterms:created xsi:type="dcterms:W3CDTF">2020-04-08T05:35:00Z</dcterms:created>
  <dcterms:modified xsi:type="dcterms:W3CDTF">2020-05-20T04:16:00Z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2052-11.1.0.9339</vt:lpwstr>
  </property>
</Properties>
</file>